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87C" w:rsidRDefault="00D9587C" w:rsidP="00D9587C">
      <w:pPr>
        <w:spacing w:after="0" w:line="360" w:lineRule="auto"/>
        <w:jc w:val="center"/>
        <w:rPr>
          <w:b/>
        </w:rPr>
      </w:pPr>
      <w:r>
        <w:rPr>
          <w:b/>
          <w:noProof/>
          <w:lang w:eastAsia="es-ES"/>
        </w:rPr>
        <w:drawing>
          <wp:inline distT="0" distB="0" distL="0" distR="0">
            <wp:extent cx="3171825" cy="1999174"/>
            <wp:effectExtent l="0" t="0" r="0" b="127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es promoció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8394" cy="2003315"/>
                    </a:xfrm>
                    <a:prstGeom prst="rect">
                      <a:avLst/>
                    </a:prstGeom>
                  </pic:spPr>
                </pic:pic>
              </a:graphicData>
            </a:graphic>
          </wp:inline>
        </w:drawing>
      </w:r>
      <w:bookmarkStart w:id="0" w:name="_GoBack"/>
      <w:bookmarkEnd w:id="0"/>
    </w:p>
    <w:p w:rsidR="0055516A" w:rsidRPr="00D9587C" w:rsidRDefault="006368A6" w:rsidP="00625AE0">
      <w:pPr>
        <w:spacing w:after="0" w:line="360" w:lineRule="auto"/>
        <w:jc w:val="both"/>
        <w:rPr>
          <w:b/>
        </w:rPr>
      </w:pPr>
      <w:r w:rsidRPr="00D9587C">
        <w:rPr>
          <w:b/>
        </w:rPr>
        <w:t>Papel de las redes sociales en la ciencia y la investigación</w:t>
      </w:r>
      <w:r w:rsidR="00110FEA" w:rsidRPr="00D9587C">
        <w:rPr>
          <w:b/>
        </w:rPr>
        <w:t xml:space="preserve"> </w:t>
      </w:r>
    </w:p>
    <w:p w:rsidR="006368A6" w:rsidRDefault="006368A6" w:rsidP="00625AE0">
      <w:pPr>
        <w:spacing w:after="0" w:line="360" w:lineRule="auto"/>
        <w:jc w:val="both"/>
        <w:rPr>
          <w:rStyle w:val="hps"/>
        </w:rPr>
      </w:pPr>
    </w:p>
    <w:p w:rsidR="00063F11" w:rsidRDefault="00063F11" w:rsidP="00625AE0">
      <w:pPr>
        <w:spacing w:after="0" w:line="360" w:lineRule="auto"/>
        <w:jc w:val="both"/>
        <w:rPr>
          <w:rStyle w:val="hps"/>
        </w:rPr>
      </w:pPr>
      <w:r>
        <w:rPr>
          <w:rStyle w:val="hps"/>
        </w:rPr>
        <w:t xml:space="preserve">Por </w:t>
      </w:r>
      <w:r w:rsidRPr="00063F11">
        <w:rPr>
          <w:rStyle w:val="hps"/>
          <w:i/>
        </w:rPr>
        <w:t>Rubén Cañedo Andalia</w:t>
      </w:r>
      <w:r>
        <w:rPr>
          <w:rStyle w:val="hps"/>
        </w:rPr>
        <w:t xml:space="preserve"> y </w:t>
      </w:r>
      <w:r w:rsidRPr="00063F11">
        <w:rPr>
          <w:rStyle w:val="hps"/>
          <w:i/>
        </w:rPr>
        <w:t>Mario Nodarse Rodríguez</w:t>
      </w:r>
    </w:p>
    <w:p w:rsidR="00063F11" w:rsidRDefault="00063F11" w:rsidP="00625AE0">
      <w:pPr>
        <w:spacing w:after="0" w:line="360" w:lineRule="auto"/>
        <w:jc w:val="both"/>
        <w:rPr>
          <w:rStyle w:val="hps"/>
        </w:rPr>
      </w:pPr>
    </w:p>
    <w:p w:rsidR="006368A6" w:rsidRPr="00063F11" w:rsidRDefault="006368A6" w:rsidP="006368A6">
      <w:pPr>
        <w:spacing w:after="0" w:line="360" w:lineRule="auto"/>
        <w:jc w:val="both"/>
        <w:rPr>
          <w:b/>
        </w:rPr>
      </w:pPr>
      <w:r w:rsidRPr="00063F11">
        <w:rPr>
          <w:b/>
        </w:rPr>
        <w:t>INTRODUCCIÓN</w:t>
      </w:r>
    </w:p>
    <w:p w:rsidR="006368A6" w:rsidRDefault="006368A6" w:rsidP="006368A6">
      <w:pPr>
        <w:spacing w:after="0" w:line="360" w:lineRule="auto"/>
        <w:jc w:val="both"/>
      </w:pPr>
      <w:r w:rsidRPr="00BE6BCD">
        <w:t xml:space="preserve">Hoy, </w:t>
      </w:r>
      <w:r>
        <w:t xml:space="preserve">el uso profesional de </w:t>
      </w:r>
      <w:r w:rsidRPr="00BE6BCD">
        <w:t>las red</w:t>
      </w:r>
      <w:r>
        <w:t>es sociales constituye</w:t>
      </w:r>
      <w:r w:rsidRPr="00BE6BCD">
        <w:t xml:space="preserve"> un punto de </w:t>
      </w:r>
      <w:r>
        <w:t>a</w:t>
      </w:r>
      <w:r w:rsidRPr="00BE6BCD">
        <w:t xml:space="preserve">tención </w:t>
      </w:r>
      <w:r>
        <w:t xml:space="preserve">especial en el contexto de la ciencia. </w:t>
      </w:r>
      <w:r w:rsidR="00BD3F44" w:rsidRPr="00BD3F44">
        <w:t>Las redes sociales académicas gigantes han crecido en un grado en el cual nadie esperaba hasta unos pocos años. Sin embargo, son pocas las contribuciones que precisan su papel en el ambiente de la ciencia y la academia y mucha la especulación alrededor del tema.</w:t>
      </w:r>
    </w:p>
    <w:p w:rsidR="00BD3F44" w:rsidRDefault="00BD3F44" w:rsidP="006368A6">
      <w:pPr>
        <w:spacing w:after="0" w:line="360" w:lineRule="auto"/>
        <w:jc w:val="both"/>
        <w:rPr>
          <w:b/>
        </w:rPr>
      </w:pPr>
    </w:p>
    <w:p w:rsidR="006368A6" w:rsidRPr="00063F11" w:rsidRDefault="006368A6" w:rsidP="006368A6">
      <w:pPr>
        <w:spacing w:after="0" w:line="360" w:lineRule="auto"/>
        <w:jc w:val="both"/>
        <w:rPr>
          <w:b/>
        </w:rPr>
      </w:pPr>
      <w:r w:rsidRPr="00063F11">
        <w:rPr>
          <w:b/>
        </w:rPr>
        <w:t>MÉTODOS</w:t>
      </w:r>
    </w:p>
    <w:p w:rsidR="006368A6" w:rsidRDefault="006368A6" w:rsidP="006368A6">
      <w:pPr>
        <w:spacing w:after="0" w:line="360" w:lineRule="auto"/>
        <w:jc w:val="both"/>
      </w:pPr>
      <w:r>
        <w:t xml:space="preserve">En un esfuerzo por dilucidar la realidad, </w:t>
      </w:r>
      <w:r w:rsidRPr="00063F11">
        <w:rPr>
          <w:i/>
        </w:rPr>
        <w:t>Nature</w:t>
      </w:r>
      <w:r>
        <w:t xml:space="preserve"> encuestó a más de 3 000 científicos e ingenieros, de 95 países, que visitan regularmente dichas redes, sobre la manera en que ellos utilizan estas –comprende también otros servicios para la investigación y el hospedaje de perfiles de investigación disponibles en red- para desarrollar sus actividades profesionales. </w:t>
      </w:r>
    </w:p>
    <w:p w:rsidR="006368A6" w:rsidRDefault="006368A6" w:rsidP="006368A6">
      <w:pPr>
        <w:spacing w:after="0" w:line="360" w:lineRule="auto"/>
        <w:jc w:val="both"/>
      </w:pPr>
    </w:p>
    <w:p w:rsidR="00063F11" w:rsidRDefault="006368A6" w:rsidP="006368A6">
      <w:pPr>
        <w:spacing w:after="0" w:line="360" w:lineRule="auto"/>
        <w:jc w:val="both"/>
      </w:pPr>
      <w:r>
        <w:t xml:space="preserve">Los fines profesionales con los que los individuos estudiados declararon utilizar las redes sociales, según su frecuencia, se clasificaron en tres niveles: </w:t>
      </w:r>
    </w:p>
    <w:p w:rsidR="00063F11" w:rsidRDefault="006368A6" w:rsidP="006368A6">
      <w:pPr>
        <w:spacing w:after="0" w:line="360" w:lineRule="auto"/>
        <w:jc w:val="both"/>
      </w:pPr>
      <w:r>
        <w:t xml:space="preserve">A) Bajo, comprende: </w:t>
      </w:r>
    </w:p>
    <w:p w:rsidR="00063F11" w:rsidRDefault="006368A6" w:rsidP="006368A6">
      <w:pPr>
        <w:spacing w:after="0" w:line="360" w:lineRule="auto"/>
        <w:jc w:val="both"/>
        <w:rPr>
          <w:rStyle w:val="hps"/>
        </w:rPr>
      </w:pPr>
      <w:r>
        <w:rPr>
          <w:rStyle w:val="hps"/>
        </w:rPr>
        <w:t xml:space="preserve">1) sin uso profesional, </w:t>
      </w:r>
    </w:p>
    <w:p w:rsidR="00063F11" w:rsidRDefault="006368A6" w:rsidP="006368A6">
      <w:pPr>
        <w:spacing w:after="0" w:line="360" w:lineRule="auto"/>
        <w:jc w:val="both"/>
        <w:rPr>
          <w:rStyle w:val="hps"/>
        </w:rPr>
      </w:pPr>
      <w:r>
        <w:rPr>
          <w:rStyle w:val="hps"/>
        </w:rPr>
        <w:t>2)</w:t>
      </w:r>
      <w:r>
        <w:t xml:space="preserve"> </w:t>
      </w:r>
      <w:r>
        <w:rPr>
          <w:rStyle w:val="hps"/>
        </w:rPr>
        <w:t>sólo</w:t>
      </w:r>
      <w:r>
        <w:t xml:space="preserve"> por </w:t>
      </w:r>
      <w:r>
        <w:rPr>
          <w:rStyle w:val="hps"/>
        </w:rPr>
        <w:t>curiosidad</w:t>
      </w:r>
      <w:r>
        <w:t xml:space="preserve">; </w:t>
      </w:r>
      <w:r>
        <w:rPr>
          <w:rStyle w:val="hps"/>
        </w:rPr>
        <w:t>no dispone de perfil en ella</w:t>
      </w:r>
      <w:r w:rsidR="00063F11">
        <w:rPr>
          <w:rStyle w:val="hps"/>
        </w:rPr>
        <w:t>,</w:t>
      </w:r>
      <w:r>
        <w:rPr>
          <w:rStyle w:val="hps"/>
        </w:rPr>
        <w:t xml:space="preserve"> y </w:t>
      </w:r>
    </w:p>
    <w:p w:rsidR="00063F11" w:rsidRDefault="006368A6" w:rsidP="006368A6">
      <w:pPr>
        <w:spacing w:after="0" w:line="360" w:lineRule="auto"/>
        <w:jc w:val="both"/>
        <w:rPr>
          <w:rStyle w:val="hps"/>
        </w:rPr>
      </w:pPr>
      <w:r>
        <w:rPr>
          <w:rStyle w:val="hps"/>
        </w:rPr>
        <w:t>3)</w:t>
      </w:r>
      <w:r>
        <w:t xml:space="preserve"> e</w:t>
      </w:r>
      <w:r>
        <w:rPr>
          <w:rStyle w:val="hps"/>
        </w:rPr>
        <w:t>n caso de</w:t>
      </w:r>
      <w:r>
        <w:t xml:space="preserve"> </w:t>
      </w:r>
      <w:r>
        <w:rPr>
          <w:rStyle w:val="hps"/>
        </w:rPr>
        <w:t xml:space="preserve">contacto (a solicitud de contacto profesional); </w:t>
      </w:r>
    </w:p>
    <w:p w:rsidR="00063F11" w:rsidRDefault="006368A6" w:rsidP="006368A6">
      <w:pPr>
        <w:spacing w:after="0" w:line="360" w:lineRule="auto"/>
        <w:jc w:val="both"/>
        <w:rPr>
          <w:rStyle w:val="hps"/>
        </w:rPr>
      </w:pPr>
      <w:r>
        <w:rPr>
          <w:rStyle w:val="hps"/>
        </w:rPr>
        <w:t xml:space="preserve">B) Medio, incluye: </w:t>
      </w:r>
    </w:p>
    <w:p w:rsidR="00063F11" w:rsidRDefault="006368A6" w:rsidP="006368A6">
      <w:pPr>
        <w:spacing w:after="0" w:line="360" w:lineRule="auto"/>
        <w:jc w:val="both"/>
        <w:rPr>
          <w:rStyle w:val="hps"/>
        </w:rPr>
      </w:pPr>
      <w:r>
        <w:rPr>
          <w:rStyle w:val="hps"/>
        </w:rPr>
        <w:t xml:space="preserve">4) seguir el comportamiento de diversos indicadores métricos (uso, impacto, prestigio, u otros, </w:t>
      </w:r>
    </w:p>
    <w:p w:rsidR="00063F11" w:rsidRDefault="006368A6" w:rsidP="006368A6">
      <w:pPr>
        <w:spacing w:after="0" w:line="360" w:lineRule="auto"/>
        <w:jc w:val="both"/>
        <w:rPr>
          <w:rStyle w:val="hps"/>
        </w:rPr>
      </w:pPr>
      <w:r>
        <w:rPr>
          <w:rStyle w:val="hps"/>
        </w:rPr>
        <w:t xml:space="preserve">5) buscar empleo, </w:t>
      </w:r>
    </w:p>
    <w:p w:rsidR="00063F11" w:rsidRDefault="006368A6" w:rsidP="006368A6">
      <w:pPr>
        <w:spacing w:after="0" w:line="360" w:lineRule="auto"/>
        <w:jc w:val="both"/>
        <w:rPr>
          <w:rStyle w:val="hps"/>
        </w:rPr>
      </w:pPr>
      <w:r>
        <w:rPr>
          <w:rStyle w:val="hps"/>
        </w:rPr>
        <w:t>6)</w:t>
      </w:r>
      <w:r>
        <w:t xml:space="preserve"> conocer pares (profesionales con perfiles similares),</w:t>
      </w:r>
      <w:r>
        <w:rPr>
          <w:rStyle w:val="hps"/>
        </w:rPr>
        <w:t xml:space="preserve"> y </w:t>
      </w:r>
    </w:p>
    <w:p w:rsidR="00063F11" w:rsidRDefault="006368A6" w:rsidP="006368A6">
      <w:pPr>
        <w:spacing w:after="0" w:line="360" w:lineRule="auto"/>
        <w:jc w:val="both"/>
        <w:rPr>
          <w:rStyle w:val="hps"/>
        </w:rPr>
      </w:pPr>
      <w:r>
        <w:rPr>
          <w:rStyle w:val="hps"/>
        </w:rPr>
        <w:lastRenderedPageBreak/>
        <w:t>7)</w:t>
      </w:r>
      <w:r>
        <w:t xml:space="preserve"> identificar (y obtener) artículos y otros </w:t>
      </w:r>
      <w:r>
        <w:rPr>
          <w:rStyle w:val="hps"/>
        </w:rPr>
        <w:t>documentos</w:t>
      </w:r>
      <w:r>
        <w:t xml:space="preserve"> </w:t>
      </w:r>
      <w:r>
        <w:rPr>
          <w:rStyle w:val="hps"/>
        </w:rPr>
        <w:t xml:space="preserve">recomendados; y </w:t>
      </w:r>
    </w:p>
    <w:p w:rsidR="00063F11" w:rsidRDefault="006368A6" w:rsidP="006368A6">
      <w:pPr>
        <w:spacing w:after="0" w:line="360" w:lineRule="auto"/>
        <w:jc w:val="both"/>
        <w:rPr>
          <w:rStyle w:val="hps"/>
        </w:rPr>
      </w:pPr>
      <w:r>
        <w:rPr>
          <w:rStyle w:val="hps"/>
        </w:rPr>
        <w:t xml:space="preserve">C) Alto, abarca: </w:t>
      </w:r>
    </w:p>
    <w:p w:rsidR="00063F11" w:rsidRDefault="006368A6" w:rsidP="006368A6">
      <w:pPr>
        <w:spacing w:after="0" w:line="360" w:lineRule="auto"/>
        <w:jc w:val="both"/>
        <w:rPr>
          <w:rStyle w:val="hps"/>
        </w:rPr>
      </w:pPr>
      <w:r>
        <w:rPr>
          <w:rStyle w:val="hps"/>
        </w:rPr>
        <w:t>8)</w:t>
      </w:r>
      <w:r>
        <w:t xml:space="preserve"> contactar con pares,</w:t>
      </w:r>
      <w:r>
        <w:rPr>
          <w:rStyle w:val="hps"/>
        </w:rPr>
        <w:t xml:space="preserve"> </w:t>
      </w:r>
    </w:p>
    <w:p w:rsidR="00063F11" w:rsidRDefault="006368A6" w:rsidP="006368A6">
      <w:pPr>
        <w:spacing w:after="0" w:line="360" w:lineRule="auto"/>
        <w:jc w:val="both"/>
        <w:rPr>
          <w:rStyle w:val="hps"/>
        </w:rPr>
      </w:pPr>
      <w:r>
        <w:rPr>
          <w:rStyle w:val="hps"/>
        </w:rPr>
        <w:t>9)</w:t>
      </w:r>
      <w:r>
        <w:t xml:space="preserve"> atender eventos posteriores a la presentación, difusión y publicación de artículos y otros </w:t>
      </w:r>
      <w:r>
        <w:rPr>
          <w:rStyle w:val="hps"/>
        </w:rPr>
        <w:t xml:space="preserve">contenidos, </w:t>
      </w:r>
    </w:p>
    <w:p w:rsidR="00063F11" w:rsidRDefault="006368A6" w:rsidP="006368A6">
      <w:pPr>
        <w:spacing w:after="0" w:line="360" w:lineRule="auto"/>
        <w:jc w:val="both"/>
        <w:rPr>
          <w:rStyle w:val="hps"/>
        </w:rPr>
      </w:pPr>
      <w:r>
        <w:rPr>
          <w:rStyle w:val="hps"/>
        </w:rPr>
        <w:t>10)</w:t>
      </w:r>
      <w:r>
        <w:t xml:space="preserve"> c</w:t>
      </w:r>
      <w:r>
        <w:rPr>
          <w:rStyle w:val="hps"/>
        </w:rPr>
        <w:t>ompartir</w:t>
      </w:r>
      <w:r>
        <w:t xml:space="preserve"> con otros profesionales </w:t>
      </w:r>
      <w:r>
        <w:rPr>
          <w:rStyle w:val="hps"/>
        </w:rPr>
        <w:t>enlaces a</w:t>
      </w:r>
      <w:r>
        <w:t xml:space="preserve"> </w:t>
      </w:r>
      <w:r>
        <w:rPr>
          <w:rStyle w:val="hps"/>
        </w:rPr>
        <w:t xml:space="preserve">contenidos propios, </w:t>
      </w:r>
    </w:p>
    <w:p w:rsidR="00063F11" w:rsidRDefault="006368A6" w:rsidP="006368A6">
      <w:pPr>
        <w:spacing w:after="0" w:line="360" w:lineRule="auto"/>
        <w:jc w:val="both"/>
        <w:rPr>
          <w:rStyle w:val="hps"/>
        </w:rPr>
      </w:pPr>
      <w:r>
        <w:rPr>
          <w:rStyle w:val="hps"/>
        </w:rPr>
        <w:t>11)</w:t>
      </w:r>
      <w:r>
        <w:t xml:space="preserve"> </w:t>
      </w:r>
      <w:r>
        <w:rPr>
          <w:rStyle w:val="hps"/>
        </w:rPr>
        <w:t xml:space="preserve">discutir activamente sobre investigaciones y sus productos (informes, datos, procedimientos, etc.), </w:t>
      </w:r>
    </w:p>
    <w:p w:rsidR="00063F11" w:rsidRDefault="006368A6" w:rsidP="006368A6">
      <w:pPr>
        <w:spacing w:after="0" w:line="360" w:lineRule="auto"/>
        <w:jc w:val="both"/>
        <w:rPr>
          <w:rStyle w:val="hps"/>
        </w:rPr>
      </w:pPr>
      <w:r>
        <w:rPr>
          <w:rStyle w:val="hps"/>
        </w:rPr>
        <w:t>12)</w:t>
      </w:r>
      <w:r>
        <w:t xml:space="preserve"> c</w:t>
      </w:r>
      <w:r>
        <w:rPr>
          <w:rStyle w:val="hps"/>
        </w:rPr>
        <w:t>omentar</w:t>
      </w:r>
      <w:r>
        <w:t xml:space="preserve"> </w:t>
      </w:r>
      <w:r>
        <w:rPr>
          <w:rStyle w:val="hps"/>
        </w:rPr>
        <w:t>sobre investigaciones (propias o de otros profesionales)</w:t>
      </w:r>
      <w:r w:rsidR="00063F11">
        <w:rPr>
          <w:rStyle w:val="hps"/>
        </w:rPr>
        <w:t>,</w:t>
      </w:r>
      <w:r>
        <w:rPr>
          <w:rStyle w:val="hps"/>
        </w:rPr>
        <w:t xml:space="preserve"> y </w:t>
      </w:r>
    </w:p>
    <w:p w:rsidR="00063F11" w:rsidRDefault="006368A6" w:rsidP="006368A6">
      <w:pPr>
        <w:spacing w:after="0" w:line="360" w:lineRule="auto"/>
        <w:jc w:val="both"/>
        <w:rPr>
          <w:rStyle w:val="hps"/>
        </w:rPr>
      </w:pPr>
      <w:r>
        <w:rPr>
          <w:rStyle w:val="hps"/>
        </w:rPr>
        <w:t>13)</w:t>
      </w:r>
      <w:r>
        <w:t xml:space="preserve"> s</w:t>
      </w:r>
      <w:r>
        <w:rPr>
          <w:rStyle w:val="hps"/>
        </w:rPr>
        <w:t xml:space="preserve">eguir el desarrollo de discusiones científicas y académicas. </w:t>
      </w:r>
    </w:p>
    <w:p w:rsidR="00BD3F44" w:rsidRDefault="00BD3F44" w:rsidP="006368A6">
      <w:pPr>
        <w:spacing w:after="0" w:line="360" w:lineRule="auto"/>
        <w:jc w:val="both"/>
        <w:rPr>
          <w:rStyle w:val="hps"/>
        </w:rPr>
      </w:pPr>
    </w:p>
    <w:p w:rsidR="006368A6" w:rsidRPr="009D32A4" w:rsidRDefault="006368A6" w:rsidP="006368A6">
      <w:pPr>
        <w:spacing w:after="0" w:line="360" w:lineRule="auto"/>
        <w:jc w:val="both"/>
      </w:pPr>
      <w:r>
        <w:rPr>
          <w:rStyle w:val="hps"/>
        </w:rPr>
        <w:t xml:space="preserve">Los niveles bajo, medio y alto se representan gráficamente en color verde, amarillo y azul. </w:t>
      </w:r>
      <w:r w:rsidRPr="00CC3BD5">
        <w:t xml:space="preserve">Cada </w:t>
      </w:r>
      <w:r>
        <w:t xml:space="preserve">porción </w:t>
      </w:r>
      <w:r w:rsidRPr="00CC3BD5">
        <w:t xml:space="preserve">en los gráficos circulares </w:t>
      </w:r>
      <w:r>
        <w:t xml:space="preserve">presentados en el artículo, </w:t>
      </w:r>
      <w:r w:rsidRPr="00CC3BD5">
        <w:t>corresponde a</w:t>
      </w:r>
      <w:r>
        <w:t>l número de la pregunta situado a su derecha.</w:t>
      </w:r>
    </w:p>
    <w:p w:rsidR="006368A6" w:rsidRDefault="006368A6" w:rsidP="006368A6">
      <w:pPr>
        <w:spacing w:after="0" w:line="360" w:lineRule="auto"/>
        <w:jc w:val="both"/>
      </w:pPr>
    </w:p>
    <w:p w:rsidR="006368A6" w:rsidRPr="00063F11" w:rsidRDefault="006368A6" w:rsidP="006368A6">
      <w:pPr>
        <w:spacing w:after="0" w:line="360" w:lineRule="auto"/>
        <w:jc w:val="both"/>
        <w:rPr>
          <w:b/>
        </w:rPr>
      </w:pPr>
      <w:r w:rsidRPr="00063F11">
        <w:rPr>
          <w:b/>
        </w:rPr>
        <w:t>RESULTADOS</w:t>
      </w:r>
    </w:p>
    <w:p w:rsidR="00063F11" w:rsidRDefault="006368A6" w:rsidP="006368A6">
      <w:pPr>
        <w:spacing w:after="0" w:line="360" w:lineRule="auto"/>
        <w:jc w:val="both"/>
      </w:pPr>
      <w:r w:rsidRPr="00B32995">
        <w:t xml:space="preserve">Más del 88% de los científicos e ingenieros </w:t>
      </w:r>
      <w:r>
        <w:t xml:space="preserve">dijeron conocer </w:t>
      </w:r>
      <w:proofErr w:type="spellStart"/>
      <w:r>
        <w:t>ResearchGate</w:t>
      </w:r>
      <w:proofErr w:type="spellEnd"/>
      <w:r>
        <w:t xml:space="preserve">, un por ciento que la sitúa en la segunda posición de la clasificación, según frecuencia </w:t>
      </w:r>
      <w:r w:rsidR="003F774A">
        <w:t>d</w:t>
      </w:r>
      <w:r>
        <w:t xml:space="preserve">e uso profesional, solo por debajo de Google Scholar (que ofrece hospedaje de perfiles), y por encima de redes generales como Facebook, </w:t>
      </w:r>
      <w:proofErr w:type="spellStart"/>
      <w:r w:rsidRPr="00B32995">
        <w:t>Twitter</w:t>
      </w:r>
      <w:proofErr w:type="spellEnd"/>
      <w:r>
        <w:t xml:space="preserve"> y </w:t>
      </w:r>
      <w:r w:rsidRPr="00B32995">
        <w:t>Google+</w:t>
      </w:r>
      <w:r>
        <w:t xml:space="preserve">, y especializadas bien conocidas como </w:t>
      </w:r>
      <w:proofErr w:type="spellStart"/>
      <w:r>
        <w:t>LinkedIn</w:t>
      </w:r>
      <w:proofErr w:type="spellEnd"/>
      <w:r>
        <w:t xml:space="preserve">, </w:t>
      </w:r>
      <w:proofErr w:type="spellStart"/>
      <w:r>
        <w:t>ResearcherID</w:t>
      </w:r>
      <w:proofErr w:type="spellEnd"/>
      <w:r>
        <w:t xml:space="preserve">, Mendeley, ORCID, Academia.edu, </w:t>
      </w:r>
      <w:proofErr w:type="spellStart"/>
      <w:r>
        <w:t>BiomedExperts</w:t>
      </w:r>
      <w:proofErr w:type="spellEnd"/>
      <w:r>
        <w:t xml:space="preserve"> y </w:t>
      </w:r>
      <w:r w:rsidRPr="00672274">
        <w:t xml:space="preserve">Microsoft </w:t>
      </w:r>
      <w:proofErr w:type="spellStart"/>
      <w:r w:rsidRPr="00672274">
        <w:t>Academic</w:t>
      </w:r>
      <w:proofErr w:type="spellEnd"/>
      <w:r w:rsidRPr="00672274">
        <w:t xml:space="preserve"> Search</w:t>
      </w:r>
      <w:r>
        <w:t xml:space="preserve">. </w:t>
      </w:r>
    </w:p>
    <w:p w:rsidR="00063F11" w:rsidRDefault="00063F11" w:rsidP="006368A6">
      <w:pPr>
        <w:spacing w:after="0" w:line="360" w:lineRule="auto"/>
        <w:jc w:val="both"/>
      </w:pPr>
    </w:p>
    <w:p w:rsidR="006368A6" w:rsidRPr="00581467" w:rsidRDefault="006368A6" w:rsidP="006368A6">
      <w:pPr>
        <w:spacing w:after="0" w:line="360" w:lineRule="auto"/>
        <w:jc w:val="both"/>
      </w:pPr>
      <w:r w:rsidRPr="00D048BA">
        <w:t xml:space="preserve">Casi el 29% de las visitas </w:t>
      </w:r>
      <w:r>
        <w:t xml:space="preserve">realizadas a </w:t>
      </w:r>
      <w:proofErr w:type="spellStart"/>
      <w:r w:rsidRPr="00D048BA">
        <w:t>ResearchGate</w:t>
      </w:r>
      <w:proofErr w:type="spellEnd"/>
      <w:r w:rsidRPr="00D048BA">
        <w:t xml:space="preserve"> </w:t>
      </w:r>
      <w:r>
        <w:t>se hicieron con el propósito de inscribir o registrar un perfil profesional</w:t>
      </w:r>
      <w:r w:rsidRPr="00D048BA">
        <w:t>.</w:t>
      </w:r>
      <w:r>
        <w:t xml:space="preserve"> </w:t>
      </w:r>
      <w:r w:rsidRPr="00581467">
        <w:t xml:space="preserve">Los resultados </w:t>
      </w:r>
      <w:r>
        <w:t xml:space="preserve">señalan a </w:t>
      </w:r>
      <w:proofErr w:type="spellStart"/>
      <w:r w:rsidRPr="00581467">
        <w:t>ResearchGate</w:t>
      </w:r>
      <w:proofErr w:type="spellEnd"/>
      <w:r w:rsidRPr="00581467">
        <w:t xml:space="preserve"> </w:t>
      </w:r>
      <w:r>
        <w:t xml:space="preserve">como una red social académica líder. Alrededor de la </w:t>
      </w:r>
      <w:r w:rsidRPr="00581467">
        <w:t xml:space="preserve">mitad </w:t>
      </w:r>
      <w:r>
        <w:t xml:space="preserve">de los encuestados afirmaron </w:t>
      </w:r>
      <w:r w:rsidRPr="00581467">
        <w:t>visita</w:t>
      </w:r>
      <w:r>
        <w:t>rla con regularidad, y cas</w:t>
      </w:r>
      <w:r w:rsidRPr="00581467">
        <w:t xml:space="preserve">i el 29% de las visitas </w:t>
      </w:r>
      <w:r>
        <w:t xml:space="preserve">realizadas en el último año, se hicieron con el propósito de inscribir o registrar un perfil profesional. </w:t>
      </w:r>
    </w:p>
    <w:p w:rsidR="006368A6" w:rsidRDefault="006368A6" w:rsidP="006368A6">
      <w:pPr>
        <w:spacing w:after="0" w:line="360" w:lineRule="auto"/>
        <w:jc w:val="both"/>
      </w:pPr>
    </w:p>
    <w:p w:rsidR="006368A6" w:rsidRPr="00D048BA" w:rsidRDefault="006368A6" w:rsidP="006368A6">
      <w:pPr>
        <w:spacing w:after="0" w:line="360" w:lineRule="auto"/>
        <w:jc w:val="both"/>
      </w:pPr>
      <w:r>
        <w:t xml:space="preserve">Facebook presentó un escaso uso profesional. </w:t>
      </w:r>
      <w:proofErr w:type="spellStart"/>
      <w:r>
        <w:t>Twitter</w:t>
      </w:r>
      <w:proofErr w:type="spellEnd"/>
      <w:r>
        <w:t xml:space="preserve"> mostró ser muy útil para la socialización, intercambio y seguimiento de la actualidad en la comunidad académica mundial. </w:t>
      </w:r>
      <w:r>
        <w:rPr>
          <w:rStyle w:val="hps"/>
        </w:rPr>
        <w:t>Muchos usuarios</w:t>
      </w:r>
      <w:r>
        <w:t xml:space="preserve"> </w:t>
      </w:r>
      <w:r>
        <w:rPr>
          <w:rStyle w:val="hps"/>
        </w:rPr>
        <w:t>de</w:t>
      </w:r>
      <w:r>
        <w:t xml:space="preserve"> </w:t>
      </w:r>
      <w:r>
        <w:rPr>
          <w:rStyle w:val="hps"/>
        </w:rPr>
        <w:t>Academia.edu</w:t>
      </w:r>
      <w:r>
        <w:t xml:space="preserve"> </w:t>
      </w:r>
      <w:r>
        <w:rPr>
          <w:rStyle w:val="hps"/>
        </w:rPr>
        <w:t>y</w:t>
      </w:r>
      <w:r>
        <w:t xml:space="preserve"> </w:t>
      </w:r>
      <w:proofErr w:type="spellStart"/>
      <w:r>
        <w:rPr>
          <w:rStyle w:val="hps"/>
        </w:rPr>
        <w:t>ResearchGate</w:t>
      </w:r>
      <w:proofErr w:type="spellEnd"/>
      <w:r>
        <w:t xml:space="preserve"> </w:t>
      </w:r>
      <w:r>
        <w:rPr>
          <w:rStyle w:val="hps"/>
        </w:rPr>
        <w:t>se inscribieron</w:t>
      </w:r>
      <w:r>
        <w:t xml:space="preserve"> como resultado de que algún profesional le solicitó ponerse en contacto con ellos.  </w:t>
      </w:r>
    </w:p>
    <w:p w:rsidR="006368A6" w:rsidRDefault="006368A6" w:rsidP="006368A6">
      <w:pPr>
        <w:spacing w:after="0" w:line="360" w:lineRule="auto"/>
        <w:jc w:val="both"/>
      </w:pPr>
    </w:p>
    <w:p w:rsidR="006368A6" w:rsidRDefault="006368A6" w:rsidP="006368A6">
      <w:pPr>
        <w:spacing w:after="0" w:line="360" w:lineRule="auto"/>
        <w:jc w:val="both"/>
      </w:pPr>
      <w:r>
        <w:t>RESEARCHGATE</w:t>
      </w:r>
      <w:r w:rsidR="00063F11">
        <w:t>: EL FACEBOOK DE LOS CIENTÍFICOS</w:t>
      </w:r>
    </w:p>
    <w:p w:rsidR="006368A6" w:rsidRDefault="006368A6" w:rsidP="006368A6">
      <w:pPr>
        <w:spacing w:after="0" w:line="360" w:lineRule="auto"/>
        <w:jc w:val="both"/>
      </w:pPr>
      <w:proofErr w:type="spellStart"/>
      <w:r>
        <w:t>ResearchGate</w:t>
      </w:r>
      <w:proofErr w:type="spellEnd"/>
      <w:r>
        <w:t xml:space="preserve"> es una red social académica líder mundial con más de </w:t>
      </w:r>
      <w:r w:rsidR="00063F11">
        <w:t xml:space="preserve">nueve </w:t>
      </w:r>
      <w:r>
        <w:t xml:space="preserve"> millones de miembros, que permite a los investigadores inter-conectarse con </w:t>
      </w:r>
      <w:r>
        <w:lastRenderedPageBreak/>
        <w:t xml:space="preserve">múltiples colegas y especialistas con intereses similares, construir su propia red científica y colaborar a partir de numerosas aplicaciones propias de </w:t>
      </w:r>
      <w:proofErr w:type="spellStart"/>
      <w:r>
        <w:t>ResearchGate</w:t>
      </w:r>
      <w:proofErr w:type="spellEnd"/>
      <w:r>
        <w:t xml:space="preserve">. </w:t>
      </w:r>
    </w:p>
    <w:p w:rsidR="006368A6" w:rsidRDefault="006368A6" w:rsidP="006368A6">
      <w:pPr>
        <w:spacing w:after="0" w:line="360" w:lineRule="auto"/>
        <w:jc w:val="both"/>
      </w:pPr>
    </w:p>
    <w:p w:rsidR="006368A6" w:rsidRDefault="006368A6" w:rsidP="006368A6">
      <w:pPr>
        <w:spacing w:after="0" w:line="360" w:lineRule="auto"/>
        <w:jc w:val="both"/>
      </w:pPr>
      <w:r>
        <w:t>Básicamente posibilita:</w:t>
      </w:r>
    </w:p>
    <w:p w:rsidR="006368A6" w:rsidRDefault="006368A6" w:rsidP="006368A6">
      <w:pPr>
        <w:pStyle w:val="Prrafodelista"/>
        <w:numPr>
          <w:ilvl w:val="0"/>
          <w:numId w:val="1"/>
        </w:numPr>
        <w:spacing w:after="0" w:line="360" w:lineRule="auto"/>
        <w:jc w:val="both"/>
      </w:pPr>
      <w:r>
        <w:t xml:space="preserve">Colocar </w:t>
      </w:r>
      <w:r w:rsidR="009D493F">
        <w:rPr>
          <w:i/>
        </w:rPr>
        <w:t>P</w:t>
      </w:r>
      <w:r w:rsidRPr="009D493F">
        <w:rPr>
          <w:i/>
        </w:rPr>
        <w:t>erfiles científicos</w:t>
      </w:r>
      <w:r>
        <w:t xml:space="preserve"> personales</w:t>
      </w:r>
      <w:r w:rsidRPr="006368A6">
        <w:t xml:space="preserve"> </w:t>
      </w:r>
      <w:r>
        <w:t xml:space="preserve">en red. El perfil profesional de un investigador es similar a un currículo de investigación. En él, se resumen los intereses del investigador, educación, proyectos, experiencias, datos de contacto y mucho más. </w:t>
      </w:r>
      <w:proofErr w:type="spellStart"/>
      <w:r>
        <w:t>ResearchGate</w:t>
      </w:r>
      <w:proofErr w:type="spellEnd"/>
      <w:r>
        <w:t xml:space="preserve"> provee un índice de publicación personal y una biblioteca que ofrece de una manera más rápida la opción de presentar y compartir documentos, mientras que el blog personal permite a los investigadores publicar noticias de interés y puntos de vista. Todas las conexiones se presentan en una red gráfica única – que permite, de forma interactiva, descubrir el contenido de </w:t>
      </w:r>
      <w:proofErr w:type="spellStart"/>
      <w:r>
        <w:t>ResearchGate</w:t>
      </w:r>
      <w:proofErr w:type="spellEnd"/>
      <w:r>
        <w:t>.</w:t>
      </w:r>
    </w:p>
    <w:p w:rsidR="006368A6" w:rsidRDefault="009D493F" w:rsidP="006368A6">
      <w:pPr>
        <w:pStyle w:val="Prrafodelista"/>
        <w:numPr>
          <w:ilvl w:val="0"/>
          <w:numId w:val="1"/>
        </w:numPr>
        <w:spacing w:after="0" w:line="360" w:lineRule="auto"/>
        <w:jc w:val="both"/>
      </w:pPr>
      <w:r>
        <w:t xml:space="preserve">Crear </w:t>
      </w:r>
      <w:r w:rsidRPr="009D493F">
        <w:rPr>
          <w:i/>
        </w:rPr>
        <w:t>G</w:t>
      </w:r>
      <w:r w:rsidR="006368A6" w:rsidRPr="009D493F">
        <w:rPr>
          <w:i/>
        </w:rPr>
        <w:t>rupos</w:t>
      </w:r>
      <w:r w:rsidR="006368A6">
        <w:t xml:space="preserve"> con intereses comunes. Los investigadores pueden crear grupos con el fin de discutir con </w:t>
      </w:r>
      <w:proofErr w:type="gramStart"/>
      <w:r w:rsidR="006368A6">
        <w:t>otros</w:t>
      </w:r>
      <w:proofErr w:type="gramEnd"/>
      <w:r w:rsidR="006368A6">
        <w:t xml:space="preserve"> profesionales ideas afines y colaborar en un entorno interactivo. Cada grupo tiene su propio foro de discusión y herramientas para la distribución de archivos, donde los miembros pueden </w:t>
      </w:r>
      <w:proofErr w:type="spellStart"/>
      <w:r w:rsidR="006368A6">
        <w:t>co</w:t>
      </w:r>
      <w:proofErr w:type="spellEnd"/>
      <w:r w:rsidR="006368A6">
        <w:t xml:space="preserve">-editar artículos y otras clases de contribuciones e informes y compartir datos, también pueden programar citas/eventos y crear encuestas interactivas. Todos los miembros pueden crear Grupos – abiertos a todos los usuarios de </w:t>
      </w:r>
      <w:proofErr w:type="spellStart"/>
      <w:r w:rsidR="006368A6">
        <w:t>ResearchGate</w:t>
      </w:r>
      <w:proofErr w:type="spellEnd"/>
      <w:r w:rsidR="006368A6">
        <w:t xml:space="preserve"> con la posibilidad de exponer sus contenidos y unirse</w:t>
      </w:r>
      <w:r w:rsidR="00063F11">
        <w:t>-</w:t>
      </w:r>
      <w:r w:rsidR="006368A6">
        <w:t>, o privados, para compartir asuntos más confidenciales.</w:t>
      </w:r>
    </w:p>
    <w:p w:rsidR="006368A6" w:rsidRDefault="009D493F" w:rsidP="006368A6">
      <w:pPr>
        <w:pStyle w:val="Prrafodelista"/>
        <w:numPr>
          <w:ilvl w:val="0"/>
          <w:numId w:val="1"/>
        </w:numPr>
        <w:spacing w:after="0" w:line="360" w:lineRule="auto"/>
        <w:jc w:val="both"/>
      </w:pPr>
      <w:r>
        <w:t>Mantenerse informados e intercambiar información en áreas de investigación de interés común (</w:t>
      </w:r>
      <w:proofErr w:type="spellStart"/>
      <w:r w:rsidR="006368A6">
        <w:t>Microblog</w:t>
      </w:r>
      <w:proofErr w:type="spellEnd"/>
      <w:r>
        <w:t xml:space="preserve">). </w:t>
      </w:r>
      <w:r w:rsidR="006368A6">
        <w:t xml:space="preserve">Con el fin de mantenerse en contacto e informados, los investigadores pueden enviar actualizaciones, resultados y recursos a través de su red en tiempo real con el </w:t>
      </w:r>
      <w:proofErr w:type="spellStart"/>
      <w:r w:rsidR="006368A6">
        <w:t>Microblog</w:t>
      </w:r>
      <w:proofErr w:type="spellEnd"/>
      <w:r w:rsidR="006368A6">
        <w:t xml:space="preserve">. Tan sólo con un </w:t>
      </w:r>
      <w:proofErr w:type="spellStart"/>
      <w:r w:rsidR="006368A6">
        <w:t>click</w:t>
      </w:r>
      <w:proofErr w:type="spellEnd"/>
      <w:r w:rsidR="006368A6">
        <w:t>, los usuarios pueden adjuntar imágenes, archivos, publicaciones y enlaces a sus mensajes.</w:t>
      </w:r>
    </w:p>
    <w:p w:rsidR="006368A6" w:rsidRPr="009D493F" w:rsidRDefault="009D493F" w:rsidP="006368A6">
      <w:pPr>
        <w:pStyle w:val="Prrafodelista"/>
        <w:numPr>
          <w:ilvl w:val="0"/>
          <w:numId w:val="1"/>
        </w:numPr>
        <w:spacing w:after="0" w:line="360" w:lineRule="auto"/>
        <w:jc w:val="both"/>
      </w:pPr>
      <w:r>
        <w:t xml:space="preserve">Gestionar </w:t>
      </w:r>
      <w:r w:rsidR="006368A6" w:rsidRPr="009D493F">
        <w:rPr>
          <w:i/>
        </w:rPr>
        <w:t>Literatura</w:t>
      </w:r>
      <w:r>
        <w:t xml:space="preserve"> propia o de otros investigadores. </w:t>
      </w:r>
      <w:r w:rsidR="006368A6">
        <w:t xml:space="preserve">Es un motor de búsqueda que permite al usuario buscar información simultáneamente a través de siete bases de datos principales y más de 1.000 bases de datos con acceso libre, que incluye Pubmed, </w:t>
      </w:r>
      <w:proofErr w:type="spellStart"/>
      <w:r w:rsidR="006368A6">
        <w:t>ArXiv</w:t>
      </w:r>
      <w:proofErr w:type="spellEnd"/>
      <w:r w:rsidR="006368A6">
        <w:t xml:space="preserve">, IEEE y </w:t>
      </w:r>
      <w:proofErr w:type="spellStart"/>
      <w:r w:rsidR="006368A6">
        <w:t>CiteSeer</w:t>
      </w:r>
      <w:proofErr w:type="spellEnd"/>
      <w:r w:rsidR="006368A6">
        <w:t xml:space="preserve">, entre otros. Su motor de búsqueda, exclusivo, realiza un análisis semántico de los materiales recuperados para identificar artículos relacionados. </w:t>
      </w:r>
      <w:r w:rsidR="006368A6" w:rsidRPr="001A42D7">
        <w:t>Los investigadores también pueden introducir sus resúmenes en el buscador de publicaciones para comprobar que revistas científicas poseen perfiles temáticos apropiados para la publicación de un artículo</w:t>
      </w:r>
      <w:r w:rsidR="001A42D7" w:rsidRPr="001A42D7">
        <w:t xml:space="preserve"> sobre el cual no ha decidido a qué revista lo enviará para su posible publicación</w:t>
      </w:r>
      <w:r w:rsidR="006368A6" w:rsidRPr="001A42D7">
        <w:t>.</w:t>
      </w:r>
    </w:p>
    <w:p w:rsidR="00063F11" w:rsidRDefault="006368A6" w:rsidP="001A42D7">
      <w:pPr>
        <w:pStyle w:val="Prrafodelista"/>
        <w:numPr>
          <w:ilvl w:val="0"/>
          <w:numId w:val="1"/>
        </w:numPr>
        <w:spacing w:after="0" w:line="360" w:lineRule="auto"/>
        <w:jc w:val="both"/>
      </w:pPr>
      <w:r>
        <w:lastRenderedPageBreak/>
        <w:t>Auto-archivo de publicaciones</w:t>
      </w:r>
      <w:r w:rsidR="009D493F">
        <w:t>. L</w:t>
      </w:r>
      <w:r>
        <w:t xml:space="preserve">a llamada ruta verde del acceso libre, es una manera de publicar artículos a texto completo y colocarlos a disposición del público en forma gratuita. Es una característica única de </w:t>
      </w:r>
      <w:proofErr w:type="spellStart"/>
      <w:r>
        <w:t>ResearchGate</w:t>
      </w:r>
      <w:proofErr w:type="spellEnd"/>
      <w:r>
        <w:t xml:space="preserve">. El índice interno de publicaciones se compara automáticamente con el conjunto de revistas y editoriales </w:t>
      </w:r>
      <w:r w:rsidRPr="001A42D7">
        <w:t xml:space="preserve">registradas en  SHERPA </w:t>
      </w:r>
      <w:proofErr w:type="spellStart"/>
      <w:r w:rsidRPr="001A42D7">
        <w:t>RoMEO</w:t>
      </w:r>
      <w:proofErr w:type="spellEnd"/>
      <w:r w:rsidR="001A42D7" w:rsidRPr="001A42D7">
        <w:t xml:space="preserve"> (</w:t>
      </w:r>
      <w:hyperlink r:id="rId7" w:history="1">
        <w:r w:rsidR="001A42D7" w:rsidRPr="001A42D7">
          <w:rPr>
            <w:rStyle w:val="Hipervnculo"/>
            <w:color w:val="auto"/>
          </w:rPr>
          <w:t>http://www.sherpa.ac.uk/romeo/index.php?la=es</w:t>
        </w:r>
      </w:hyperlink>
      <w:r w:rsidR="001A42D7" w:rsidRPr="001A42D7">
        <w:t xml:space="preserve">) </w:t>
      </w:r>
      <w:r w:rsidRPr="001A42D7">
        <w:t xml:space="preserve">y con los acuerdos de auto-archivo. </w:t>
      </w:r>
      <w:r>
        <w:t>Como resultado, los autores pueden conocer cuáles versiones de sus artículos pueden subir legalmente a la red. Debido a que nueve de cada diez revistas permiten el auto-archivo, este proyecto provee acceso inmediato a miles de investigadores a artículos que aún no se encuentran disponibles libremente</w:t>
      </w:r>
      <w:r w:rsidR="00063F11">
        <w:t>, porque bien no se han publicado o están sujetos a periodo de embargo.</w:t>
      </w:r>
    </w:p>
    <w:p w:rsidR="006368A6" w:rsidRDefault="00063F11" w:rsidP="00063F11">
      <w:pPr>
        <w:pStyle w:val="Prrafodelista"/>
        <w:spacing w:after="0" w:line="360" w:lineRule="auto"/>
        <w:jc w:val="both"/>
      </w:pPr>
      <w:r>
        <w:t xml:space="preserve"> </w:t>
      </w:r>
    </w:p>
    <w:p w:rsidR="006368A6" w:rsidRPr="00063F11" w:rsidRDefault="006368A6" w:rsidP="006368A6">
      <w:pPr>
        <w:spacing w:after="0" w:line="360" w:lineRule="auto"/>
        <w:jc w:val="both"/>
        <w:rPr>
          <w:b/>
        </w:rPr>
      </w:pPr>
      <w:r w:rsidRPr="00063F11">
        <w:rPr>
          <w:b/>
        </w:rPr>
        <w:t>P</w:t>
      </w:r>
      <w:r w:rsidR="00B96445" w:rsidRPr="00063F11">
        <w:rPr>
          <w:b/>
        </w:rPr>
        <w:t>erspectivas</w:t>
      </w:r>
    </w:p>
    <w:p w:rsidR="006368A6" w:rsidRDefault="006368A6" w:rsidP="006368A6">
      <w:pPr>
        <w:spacing w:after="0" w:line="360" w:lineRule="auto"/>
        <w:jc w:val="both"/>
      </w:pPr>
      <w:proofErr w:type="spellStart"/>
      <w:r w:rsidRPr="009846B5">
        <w:t>Ijad</w:t>
      </w:r>
      <w:proofErr w:type="spellEnd"/>
      <w:r w:rsidRPr="009846B5">
        <w:t xml:space="preserve"> </w:t>
      </w:r>
      <w:proofErr w:type="spellStart"/>
      <w:r w:rsidRPr="009846B5">
        <w:t>Madisch</w:t>
      </w:r>
      <w:proofErr w:type="spellEnd"/>
      <w:r>
        <w:t xml:space="preserve">, fundador de </w:t>
      </w:r>
      <w:proofErr w:type="spellStart"/>
      <w:r>
        <w:t>ResearchGate</w:t>
      </w:r>
      <w:proofErr w:type="spellEnd"/>
      <w:r>
        <w:t xml:space="preserve">, </w:t>
      </w:r>
      <w:r w:rsidRPr="009846B5">
        <w:t xml:space="preserve">tiene grandes metas para el sitio: se espera que se convierta en un punto de encuentro clave para los científicos que deseen participar en la discusión de colaboración, los documentos de revisión por pares, compartir los resultados negativos que podrían de otra manera nunca serán publicadas, e incluso cargar conjuntos de datos en bruto. "Con </w:t>
      </w:r>
      <w:proofErr w:type="spellStart"/>
      <w:r w:rsidRPr="009846B5">
        <w:t>ResearchGate</w:t>
      </w:r>
      <w:proofErr w:type="spellEnd"/>
      <w:r w:rsidRPr="009846B5">
        <w:t xml:space="preserve"> estamos cambiando la ciencia de una manera que no es totalmente previsible"</w:t>
      </w:r>
    </w:p>
    <w:p w:rsidR="006368A6" w:rsidRDefault="006368A6" w:rsidP="006368A6">
      <w:pPr>
        <w:spacing w:after="0" w:line="360" w:lineRule="auto"/>
        <w:jc w:val="both"/>
      </w:pPr>
    </w:p>
    <w:p w:rsidR="006368A6" w:rsidRPr="00063F11" w:rsidRDefault="006368A6" w:rsidP="006368A6">
      <w:pPr>
        <w:spacing w:after="0" w:line="360" w:lineRule="auto"/>
        <w:jc w:val="both"/>
        <w:rPr>
          <w:b/>
        </w:rPr>
      </w:pPr>
      <w:r w:rsidRPr="00063F11">
        <w:rPr>
          <w:b/>
        </w:rPr>
        <w:t>CONSIDERACIONES FINALES</w:t>
      </w:r>
    </w:p>
    <w:p w:rsidR="006368A6" w:rsidRDefault="006368A6" w:rsidP="006368A6">
      <w:pPr>
        <w:spacing w:after="0" w:line="360" w:lineRule="auto"/>
        <w:jc w:val="both"/>
      </w:pPr>
      <w:r>
        <w:t>A</w:t>
      </w:r>
      <w:r w:rsidR="003F774A">
        <w:t>unque a</w:t>
      </w:r>
      <w:r>
        <w:t>lgunos analistas sostienen que</w:t>
      </w:r>
      <w:r w:rsidR="003F774A">
        <w:t>:</w:t>
      </w:r>
      <w:r>
        <w:t xml:space="preserve"> a pesar de sus millones de usuarios, las redes sociales académicas aún no han demostrado su verdadero valor profesional</w:t>
      </w:r>
      <w:r w:rsidR="003F774A">
        <w:t xml:space="preserve">, </w:t>
      </w:r>
      <w:r>
        <w:t xml:space="preserve"> las redes están en la primera línea de una tendencia que no puede ignorarse. Se han producido cambios en el mercado, y los académicos </w:t>
      </w:r>
      <w:r w:rsidR="001B7E98">
        <w:t xml:space="preserve">aceptan y </w:t>
      </w:r>
      <w:r>
        <w:t>desean compartir abiertamente. La tendencia p</w:t>
      </w:r>
      <w:r w:rsidR="003F774A">
        <w:t xml:space="preserve">arece apuntar en esta dirección, </w:t>
      </w:r>
      <w:r w:rsidR="001B7E98">
        <w:t xml:space="preserve">y </w:t>
      </w:r>
      <w:r w:rsidR="003F774A">
        <w:t>la aparición de indicadores métricos para la evaluación del impacto social de la investigación</w:t>
      </w:r>
      <w:r w:rsidR="001B7E98">
        <w:t xml:space="preserve"> (</w:t>
      </w:r>
      <w:proofErr w:type="spellStart"/>
      <w:r w:rsidR="001B7E98">
        <w:t>Almetrics</w:t>
      </w:r>
      <w:proofErr w:type="spellEnd"/>
      <w:r w:rsidR="001B7E98">
        <w:t xml:space="preserve">) respalda su introducción en el área de la ciencia. Estos hechos deben alertar sobre la necesidad de fomentar el uso de las redes sociales académicas como parte de las herramientas del quehacer científico en la comunidad académica de Cuba.  </w:t>
      </w:r>
    </w:p>
    <w:p w:rsidR="00B96445" w:rsidRDefault="00B96445" w:rsidP="00625AE0">
      <w:pPr>
        <w:spacing w:after="0" w:line="360" w:lineRule="auto"/>
        <w:jc w:val="both"/>
        <w:rPr>
          <w:rStyle w:val="hps"/>
          <w:color w:val="FF0000"/>
        </w:rPr>
      </w:pPr>
    </w:p>
    <w:p w:rsidR="00B96445" w:rsidRDefault="00B96445" w:rsidP="00625AE0">
      <w:pPr>
        <w:spacing w:after="0" w:line="360" w:lineRule="auto"/>
        <w:jc w:val="both"/>
        <w:rPr>
          <w:rStyle w:val="hps"/>
        </w:rPr>
      </w:pPr>
    </w:p>
    <w:p w:rsidR="001B7E98" w:rsidRDefault="006368A6" w:rsidP="006368A6">
      <w:pPr>
        <w:spacing w:after="0" w:line="360" w:lineRule="auto"/>
        <w:jc w:val="both"/>
        <w:rPr>
          <w:lang w:val="en-US"/>
        </w:rPr>
      </w:pPr>
      <w:r w:rsidRPr="00B96445">
        <w:rPr>
          <w:lang w:val="en-US"/>
        </w:rPr>
        <w:t>Fuente</w:t>
      </w:r>
      <w:r w:rsidR="001B7E98">
        <w:rPr>
          <w:lang w:val="en-US"/>
        </w:rPr>
        <w:t>s</w:t>
      </w:r>
      <w:r w:rsidRPr="00B96445">
        <w:rPr>
          <w:lang w:val="en-US"/>
        </w:rPr>
        <w:t xml:space="preserve">: </w:t>
      </w:r>
    </w:p>
    <w:p w:rsidR="001B7E98" w:rsidRPr="001B7E98" w:rsidRDefault="006368A6" w:rsidP="001B7E98">
      <w:pPr>
        <w:pStyle w:val="Prrafodelista"/>
        <w:numPr>
          <w:ilvl w:val="0"/>
          <w:numId w:val="2"/>
        </w:numPr>
        <w:spacing w:after="0" w:line="360" w:lineRule="auto"/>
        <w:jc w:val="both"/>
        <w:rPr>
          <w:rStyle w:val="Hipervnculo"/>
          <w:color w:val="auto"/>
          <w:u w:val="none"/>
        </w:rPr>
      </w:pPr>
      <w:proofErr w:type="gramStart"/>
      <w:r w:rsidRPr="001B7E98">
        <w:rPr>
          <w:lang w:val="en-US"/>
        </w:rPr>
        <w:t>van</w:t>
      </w:r>
      <w:proofErr w:type="gramEnd"/>
      <w:r w:rsidRPr="001B7E98">
        <w:rPr>
          <w:lang w:val="en-US"/>
        </w:rPr>
        <w:t xml:space="preserve"> </w:t>
      </w:r>
      <w:proofErr w:type="spellStart"/>
      <w:r w:rsidRPr="001B7E98">
        <w:rPr>
          <w:lang w:val="en-US"/>
        </w:rPr>
        <w:t>Noorden</w:t>
      </w:r>
      <w:proofErr w:type="spellEnd"/>
      <w:r w:rsidRPr="001B7E98">
        <w:rPr>
          <w:lang w:val="en-US"/>
        </w:rPr>
        <w:t xml:space="preserve"> R. Scientists and the social networks. </w:t>
      </w:r>
      <w:r>
        <w:t>Nature 2014</w:t>
      </w:r>
      <w:proofErr w:type="gramStart"/>
      <w:r>
        <w:t>;512</w:t>
      </w:r>
      <w:proofErr w:type="gramEnd"/>
      <w:r>
        <w:t xml:space="preserve">(14): 126-9. Disponible en: </w:t>
      </w:r>
      <w:hyperlink r:id="rId8" w:history="1">
        <w:r w:rsidRPr="00996AF4">
          <w:rPr>
            <w:rStyle w:val="Hipervnculo"/>
          </w:rPr>
          <w:t>http://www.nature.com/news/online-collaboration-scientists-and-the-social-network-1.15711</w:t>
        </w:r>
      </w:hyperlink>
    </w:p>
    <w:p w:rsidR="006368A6" w:rsidRPr="00D048BA" w:rsidRDefault="001B7E98" w:rsidP="001B7E98">
      <w:pPr>
        <w:pStyle w:val="Prrafodelista"/>
        <w:numPr>
          <w:ilvl w:val="0"/>
          <w:numId w:val="2"/>
        </w:numPr>
        <w:spacing w:after="0" w:line="360" w:lineRule="auto"/>
        <w:jc w:val="both"/>
      </w:pPr>
      <w:proofErr w:type="spellStart"/>
      <w:r w:rsidRPr="001B7E98">
        <w:lastRenderedPageBreak/>
        <w:t>ResearchGate</w:t>
      </w:r>
      <w:proofErr w:type="spellEnd"/>
      <w:r w:rsidRPr="001B7E98">
        <w:t xml:space="preserve">. </w:t>
      </w:r>
      <w:proofErr w:type="spellStart"/>
      <w:r w:rsidRPr="001B7E98">
        <w:t>ResearchGate</w:t>
      </w:r>
      <w:proofErr w:type="spellEnd"/>
      <w:r w:rsidRPr="001B7E98">
        <w:t xml:space="preserve">. Facilitando la comunicación y la colaboración científica. </w:t>
      </w:r>
      <w:proofErr w:type="spellStart"/>
      <w:r w:rsidRPr="001B7E98">
        <w:t>Berlin</w:t>
      </w:r>
      <w:proofErr w:type="spellEnd"/>
      <w:r w:rsidRPr="001B7E98">
        <w:t xml:space="preserve">: </w:t>
      </w:r>
      <w:proofErr w:type="spellStart"/>
      <w:r w:rsidRPr="001B7E98">
        <w:t>ResearchGate</w:t>
      </w:r>
      <w:proofErr w:type="spellEnd"/>
      <w:r w:rsidRPr="001B7E98">
        <w:t xml:space="preserve">; 2015. Disponible en: </w:t>
      </w:r>
      <w:hyperlink r:id="rId9" w:history="1">
        <w:r w:rsidRPr="0077605C">
          <w:rPr>
            <w:rStyle w:val="Hipervnculo"/>
          </w:rPr>
          <w:t>http://biblioteca.uclm.es/Archivos/ResearchGATE2.pdf</w:t>
        </w:r>
      </w:hyperlink>
      <w:r>
        <w:t xml:space="preserve"> </w:t>
      </w:r>
      <w:r w:rsidR="006368A6">
        <w:t xml:space="preserve"> </w:t>
      </w:r>
    </w:p>
    <w:p w:rsidR="006368A6" w:rsidRDefault="006368A6" w:rsidP="00625AE0">
      <w:pPr>
        <w:spacing w:after="0" w:line="360" w:lineRule="auto"/>
        <w:jc w:val="both"/>
        <w:rPr>
          <w:rStyle w:val="hps"/>
        </w:rPr>
      </w:pPr>
    </w:p>
    <w:sectPr w:rsidR="006368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52F93"/>
    <w:multiLevelType w:val="hybridMultilevel"/>
    <w:tmpl w:val="9D927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CAB6E87"/>
    <w:multiLevelType w:val="hybridMultilevel"/>
    <w:tmpl w:val="9E5A6B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8FA"/>
    <w:rsid w:val="00026329"/>
    <w:rsid w:val="00063F11"/>
    <w:rsid w:val="0008174E"/>
    <w:rsid w:val="000B08FA"/>
    <w:rsid w:val="00110FEA"/>
    <w:rsid w:val="001455BA"/>
    <w:rsid w:val="001A42D7"/>
    <w:rsid w:val="001B7E98"/>
    <w:rsid w:val="001E1C0E"/>
    <w:rsid w:val="00240D49"/>
    <w:rsid w:val="0031647E"/>
    <w:rsid w:val="00352B4E"/>
    <w:rsid w:val="003976E2"/>
    <w:rsid w:val="003E3E89"/>
    <w:rsid w:val="003F774A"/>
    <w:rsid w:val="0055158C"/>
    <w:rsid w:val="0055516A"/>
    <w:rsid w:val="00581467"/>
    <w:rsid w:val="005A182D"/>
    <w:rsid w:val="00625AE0"/>
    <w:rsid w:val="006349B6"/>
    <w:rsid w:val="006368A6"/>
    <w:rsid w:val="00672274"/>
    <w:rsid w:val="006D0B7D"/>
    <w:rsid w:val="006D36A2"/>
    <w:rsid w:val="00710DAB"/>
    <w:rsid w:val="00715297"/>
    <w:rsid w:val="008113A0"/>
    <w:rsid w:val="008D29CA"/>
    <w:rsid w:val="009846B5"/>
    <w:rsid w:val="009B7850"/>
    <w:rsid w:val="009D32A4"/>
    <w:rsid w:val="009D493F"/>
    <w:rsid w:val="00AD5951"/>
    <w:rsid w:val="00B32995"/>
    <w:rsid w:val="00B96445"/>
    <w:rsid w:val="00BA07EF"/>
    <w:rsid w:val="00BD3F44"/>
    <w:rsid w:val="00BE6BCD"/>
    <w:rsid w:val="00C14E4A"/>
    <w:rsid w:val="00CC3BD5"/>
    <w:rsid w:val="00D048BA"/>
    <w:rsid w:val="00D2058E"/>
    <w:rsid w:val="00D27398"/>
    <w:rsid w:val="00D9587C"/>
    <w:rsid w:val="00DC0807"/>
    <w:rsid w:val="00DC1C13"/>
    <w:rsid w:val="00E82EF2"/>
    <w:rsid w:val="00F22D3D"/>
    <w:rsid w:val="00F473BB"/>
    <w:rsid w:val="00F56BE7"/>
    <w:rsid w:val="00FC34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0B08FA"/>
  </w:style>
  <w:style w:type="character" w:styleId="Hipervnculo">
    <w:name w:val="Hyperlink"/>
    <w:basedOn w:val="Fuentedeprrafopredeter"/>
    <w:uiPriority w:val="99"/>
    <w:unhideWhenUsed/>
    <w:rsid w:val="00AD5951"/>
    <w:rPr>
      <w:color w:val="0000FF" w:themeColor="hyperlink"/>
      <w:u w:val="single"/>
    </w:rPr>
  </w:style>
  <w:style w:type="paragraph" w:styleId="Prrafodelista">
    <w:name w:val="List Paragraph"/>
    <w:basedOn w:val="Normal"/>
    <w:uiPriority w:val="34"/>
    <w:qFormat/>
    <w:rsid w:val="006368A6"/>
    <w:pPr>
      <w:ind w:left="720"/>
      <w:contextualSpacing/>
    </w:pPr>
  </w:style>
  <w:style w:type="paragraph" w:styleId="Textodeglobo">
    <w:name w:val="Balloon Text"/>
    <w:basedOn w:val="Normal"/>
    <w:link w:val="TextodegloboCar"/>
    <w:uiPriority w:val="99"/>
    <w:semiHidden/>
    <w:unhideWhenUsed/>
    <w:rsid w:val="00D958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8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0B08FA"/>
  </w:style>
  <w:style w:type="character" w:styleId="Hipervnculo">
    <w:name w:val="Hyperlink"/>
    <w:basedOn w:val="Fuentedeprrafopredeter"/>
    <w:uiPriority w:val="99"/>
    <w:unhideWhenUsed/>
    <w:rsid w:val="00AD5951"/>
    <w:rPr>
      <w:color w:val="0000FF" w:themeColor="hyperlink"/>
      <w:u w:val="single"/>
    </w:rPr>
  </w:style>
  <w:style w:type="paragraph" w:styleId="Prrafodelista">
    <w:name w:val="List Paragraph"/>
    <w:basedOn w:val="Normal"/>
    <w:uiPriority w:val="34"/>
    <w:qFormat/>
    <w:rsid w:val="006368A6"/>
    <w:pPr>
      <w:ind w:left="720"/>
      <w:contextualSpacing/>
    </w:pPr>
  </w:style>
  <w:style w:type="paragraph" w:styleId="Textodeglobo">
    <w:name w:val="Balloon Text"/>
    <w:basedOn w:val="Normal"/>
    <w:link w:val="TextodegloboCar"/>
    <w:uiPriority w:val="99"/>
    <w:semiHidden/>
    <w:unhideWhenUsed/>
    <w:rsid w:val="00D958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ews/online-collaboration-scientists-and-the-social-network-1.15711" TargetMode="External"/><Relationship Id="rId3" Type="http://schemas.microsoft.com/office/2007/relationships/stylesWithEffects" Target="stylesWithEffects.xml"/><Relationship Id="rId7" Type="http://schemas.openxmlformats.org/officeDocument/2006/relationships/hyperlink" Target="http://www.sherpa.ac.uk/romeo/index.php?l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blioteca.uclm.es/Archivos/ResearchGATE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7475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CPICM</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2</cp:revision>
  <dcterms:created xsi:type="dcterms:W3CDTF">2016-02-25T16:30:00Z</dcterms:created>
  <dcterms:modified xsi:type="dcterms:W3CDTF">2016-02-25T16:30:00Z</dcterms:modified>
</cp:coreProperties>
</file>