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71" w:rsidRDefault="00E237E3" w:rsidP="001F3571">
      <w:pPr>
        <w:spacing w:after="0" w:line="360" w:lineRule="auto"/>
        <w:jc w:val="center"/>
        <w:outlineLvl w:val="0"/>
        <w:rPr>
          <w:rFonts w:eastAsia="Times New Roman" w:cs="Times New Roman"/>
          <w:b/>
          <w:bCs/>
          <w:kern w:val="36"/>
          <w:szCs w:val="20"/>
          <w:lang w:eastAsia="es-ES"/>
        </w:rPr>
      </w:pPr>
      <w:r>
        <w:rPr>
          <w:rFonts w:eastAsia="Times New Roman" w:cs="Times New Roman"/>
          <w:b/>
          <w:bCs/>
          <w:noProof/>
          <w:kern w:val="36"/>
          <w:szCs w:val="20"/>
          <w:lang w:eastAsia="es-ES"/>
        </w:rPr>
        <w:drawing>
          <wp:inline distT="0" distB="0" distL="0" distR="0">
            <wp:extent cx="5400675" cy="904875"/>
            <wp:effectExtent l="0" t="0" r="9525"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untas 9.jpg"/>
                    <pic:cNvPicPr/>
                  </pic:nvPicPr>
                  <pic:blipFill>
                    <a:blip r:embed="rId6">
                      <a:extLst>
                        <a:ext uri="{28A0092B-C50C-407E-A947-70E740481C1C}">
                          <a14:useLocalDpi xmlns:a14="http://schemas.microsoft.com/office/drawing/2010/main" val="0"/>
                        </a:ext>
                      </a:extLst>
                    </a:blip>
                    <a:stretch>
                      <a:fillRect/>
                    </a:stretch>
                  </pic:blipFill>
                  <pic:spPr>
                    <a:xfrm>
                      <a:off x="0" y="0"/>
                      <a:ext cx="5423415" cy="908685"/>
                    </a:xfrm>
                    <a:prstGeom prst="rect">
                      <a:avLst/>
                    </a:prstGeom>
                  </pic:spPr>
                </pic:pic>
              </a:graphicData>
            </a:graphic>
          </wp:inline>
        </w:drawing>
      </w:r>
    </w:p>
    <w:p w:rsidR="001F3571" w:rsidRDefault="001F3571" w:rsidP="00723FA6">
      <w:pPr>
        <w:spacing w:after="0" w:line="360" w:lineRule="auto"/>
        <w:jc w:val="both"/>
        <w:outlineLvl w:val="0"/>
        <w:rPr>
          <w:rFonts w:eastAsia="Times New Roman" w:cs="Times New Roman"/>
          <w:b/>
          <w:bCs/>
          <w:kern w:val="36"/>
          <w:szCs w:val="20"/>
          <w:lang w:eastAsia="es-ES"/>
        </w:rPr>
      </w:pPr>
    </w:p>
    <w:p w:rsidR="00D126E2" w:rsidRPr="00D754E6" w:rsidRDefault="00D754E6" w:rsidP="00723FA6">
      <w:pPr>
        <w:spacing w:after="0" w:line="360" w:lineRule="auto"/>
        <w:jc w:val="both"/>
        <w:outlineLvl w:val="1"/>
        <w:rPr>
          <w:rFonts w:eastAsia="Times New Roman" w:cs="Times New Roman"/>
          <w:szCs w:val="20"/>
          <w:lang w:eastAsia="es-ES"/>
        </w:rPr>
      </w:pPr>
      <w:bookmarkStart w:id="0" w:name="20476"/>
      <w:bookmarkEnd w:id="0"/>
      <w:r w:rsidRPr="00D754E6">
        <w:rPr>
          <w:rFonts w:eastAsia="Times New Roman" w:cs="Times New Roman"/>
          <w:b/>
          <w:bCs/>
          <w:kern w:val="36"/>
          <w:szCs w:val="20"/>
          <w:lang w:eastAsia="es-ES"/>
        </w:rPr>
        <w:t>De la necesidad de información a la pregunta clínica contestable: el proceso clave de la medicina basada en evidencias</w:t>
      </w:r>
    </w:p>
    <w:p w:rsidR="00D754E6" w:rsidRDefault="00D754E6" w:rsidP="00723FA6">
      <w:pPr>
        <w:spacing w:after="0" w:line="360" w:lineRule="auto"/>
        <w:jc w:val="both"/>
        <w:outlineLvl w:val="1"/>
        <w:rPr>
          <w:rFonts w:eastAsia="Times New Roman" w:cs="Times New Roman"/>
          <w:szCs w:val="20"/>
          <w:lang w:eastAsia="es-ES"/>
        </w:rPr>
      </w:pPr>
    </w:p>
    <w:p w:rsidR="00723FA6" w:rsidRDefault="00D126E2" w:rsidP="00723FA6">
      <w:pPr>
        <w:spacing w:after="0" w:line="360" w:lineRule="auto"/>
        <w:jc w:val="both"/>
        <w:outlineLvl w:val="1"/>
        <w:rPr>
          <w:rFonts w:eastAsia="Times New Roman" w:cs="Times New Roman"/>
          <w:b/>
          <w:bCs/>
          <w:szCs w:val="20"/>
          <w:lang w:eastAsia="es-ES"/>
        </w:rPr>
      </w:pPr>
      <w:r>
        <w:rPr>
          <w:rFonts w:eastAsia="Times New Roman" w:cs="Times New Roman"/>
          <w:szCs w:val="20"/>
          <w:lang w:eastAsia="es-ES"/>
        </w:rPr>
        <w:t xml:space="preserve">Por </w:t>
      </w:r>
      <w:r w:rsidR="007C3765" w:rsidRPr="007C3765">
        <w:rPr>
          <w:rFonts w:eastAsia="Times New Roman" w:cs="Times New Roman"/>
          <w:i/>
          <w:szCs w:val="20"/>
          <w:lang w:eastAsia="es-ES"/>
        </w:rPr>
        <w:t>Rubén Cañedo Andalia</w:t>
      </w:r>
      <w:r w:rsidR="007C3765">
        <w:rPr>
          <w:rFonts w:eastAsia="Times New Roman" w:cs="Times New Roman"/>
          <w:szCs w:val="20"/>
          <w:lang w:eastAsia="es-ES"/>
        </w:rPr>
        <w:t xml:space="preserve"> y </w:t>
      </w:r>
      <w:r w:rsidR="007C3765" w:rsidRPr="007C3765">
        <w:rPr>
          <w:rFonts w:eastAsia="Times New Roman" w:cs="Times New Roman"/>
          <w:i/>
          <w:szCs w:val="20"/>
          <w:lang w:eastAsia="es-ES"/>
        </w:rPr>
        <w:t>Mario Nodarse Rodríguez</w:t>
      </w:r>
    </w:p>
    <w:p w:rsidR="009B5A83" w:rsidRPr="00E41BF0" w:rsidRDefault="009B5A83" w:rsidP="00723FA6">
      <w:pPr>
        <w:spacing w:after="0" w:line="360" w:lineRule="auto"/>
        <w:jc w:val="both"/>
        <w:outlineLvl w:val="1"/>
        <w:rPr>
          <w:rFonts w:eastAsia="Times New Roman" w:cs="Times New Roman"/>
          <w:b/>
          <w:bCs/>
          <w:color w:val="FF0000"/>
          <w:szCs w:val="20"/>
          <w:lang w:eastAsia="es-ES"/>
        </w:rPr>
      </w:pPr>
    </w:p>
    <w:p w:rsidR="00723FA6" w:rsidRPr="00723FA6" w:rsidRDefault="005B569B" w:rsidP="00723FA6">
      <w:pPr>
        <w:spacing w:after="0" w:line="360" w:lineRule="auto"/>
        <w:jc w:val="both"/>
        <w:rPr>
          <w:rFonts w:eastAsia="Times New Roman" w:cs="Times New Roman"/>
          <w:szCs w:val="20"/>
          <w:lang w:eastAsia="es-ES"/>
        </w:rPr>
      </w:pPr>
      <w:r>
        <w:rPr>
          <w:rFonts w:eastAsia="Times New Roman" w:cs="Times New Roman"/>
          <w:b/>
          <w:bCs/>
          <w:szCs w:val="20"/>
          <w:lang w:eastAsia="es-ES"/>
        </w:rPr>
        <w:t>Introducción</w:t>
      </w:r>
      <w:r w:rsidR="00723FA6" w:rsidRPr="00723FA6">
        <w:rPr>
          <w:rFonts w:eastAsia="Times New Roman" w:cs="Times New Roman"/>
          <w:szCs w:val="20"/>
          <w:lang w:eastAsia="es-ES"/>
        </w:rPr>
        <w:br/>
      </w:r>
      <w:r w:rsidR="005F0484">
        <w:rPr>
          <w:rFonts w:eastAsia="Times New Roman" w:cs="Times New Roman"/>
          <w:szCs w:val="20"/>
          <w:lang w:eastAsia="es-ES"/>
        </w:rPr>
        <w:t xml:space="preserve">La </w:t>
      </w:r>
      <w:r w:rsidR="00723FA6" w:rsidRPr="00723FA6">
        <w:rPr>
          <w:rFonts w:eastAsia="Times New Roman" w:cs="Times New Roman"/>
          <w:szCs w:val="20"/>
          <w:lang w:eastAsia="es-ES"/>
        </w:rPr>
        <w:t xml:space="preserve">necesidad de información para la toma de decisiones </w:t>
      </w:r>
      <w:r w:rsidR="005F0484">
        <w:rPr>
          <w:rFonts w:eastAsia="Times New Roman" w:cs="Times New Roman"/>
          <w:szCs w:val="20"/>
          <w:lang w:eastAsia="es-ES"/>
        </w:rPr>
        <w:t xml:space="preserve">en la práctica médica </w:t>
      </w:r>
      <w:r w:rsidR="00723FA6" w:rsidRPr="00723FA6">
        <w:rPr>
          <w:rFonts w:eastAsia="Times New Roman" w:cs="Times New Roman"/>
          <w:szCs w:val="20"/>
          <w:lang w:eastAsia="es-ES"/>
        </w:rPr>
        <w:t xml:space="preserve">es un </w:t>
      </w:r>
      <w:r w:rsidR="005F0484">
        <w:rPr>
          <w:rFonts w:eastAsia="Times New Roman" w:cs="Times New Roman"/>
          <w:szCs w:val="20"/>
          <w:lang w:eastAsia="es-ES"/>
        </w:rPr>
        <w:t>asunto de cada día</w:t>
      </w:r>
      <w:r w:rsidR="00723FA6" w:rsidRPr="00723FA6">
        <w:rPr>
          <w:rFonts w:eastAsia="Times New Roman" w:cs="Times New Roman"/>
          <w:szCs w:val="20"/>
          <w:lang w:eastAsia="es-ES"/>
        </w:rPr>
        <w:t xml:space="preserve">. El uso de información científica actualizada </w:t>
      </w:r>
      <w:r w:rsidR="005F0484">
        <w:rPr>
          <w:rFonts w:eastAsia="Times New Roman" w:cs="Times New Roman"/>
          <w:szCs w:val="20"/>
          <w:lang w:eastAsia="es-ES"/>
        </w:rPr>
        <w:t xml:space="preserve">requiere de superar un obstáculo </w:t>
      </w:r>
      <w:r w:rsidR="00723FA6" w:rsidRPr="00723FA6">
        <w:rPr>
          <w:rFonts w:eastAsia="Times New Roman" w:cs="Times New Roman"/>
          <w:szCs w:val="20"/>
          <w:lang w:eastAsia="es-ES"/>
        </w:rPr>
        <w:t>importante</w:t>
      </w:r>
      <w:r w:rsidR="005F0484">
        <w:rPr>
          <w:rFonts w:eastAsia="Times New Roman" w:cs="Times New Roman"/>
          <w:szCs w:val="20"/>
          <w:lang w:eastAsia="es-ES"/>
        </w:rPr>
        <w:t xml:space="preserve">: la información </w:t>
      </w:r>
      <w:r w:rsidR="00723FA6" w:rsidRPr="00723FA6">
        <w:rPr>
          <w:rFonts w:eastAsia="Times New Roman" w:cs="Times New Roman"/>
          <w:szCs w:val="20"/>
          <w:lang w:eastAsia="es-ES"/>
        </w:rPr>
        <w:t xml:space="preserve">excesiva. </w:t>
      </w:r>
      <w:r w:rsidR="005F0484">
        <w:rPr>
          <w:rFonts w:eastAsia="Times New Roman" w:cs="Times New Roman"/>
          <w:szCs w:val="20"/>
          <w:lang w:eastAsia="es-ES"/>
        </w:rPr>
        <w:t xml:space="preserve">Ante </w:t>
      </w:r>
      <w:r w:rsidR="00723FA6" w:rsidRPr="00723FA6">
        <w:rPr>
          <w:rFonts w:eastAsia="Times New Roman" w:cs="Times New Roman"/>
          <w:szCs w:val="20"/>
          <w:lang w:eastAsia="es-ES"/>
        </w:rPr>
        <w:t xml:space="preserve">esta situación es </w:t>
      </w:r>
      <w:r w:rsidR="005F0484">
        <w:rPr>
          <w:rFonts w:eastAsia="Times New Roman" w:cs="Times New Roman"/>
          <w:szCs w:val="20"/>
          <w:lang w:eastAsia="es-ES"/>
        </w:rPr>
        <w:t>imprescindible desarrollar la capacidad de</w:t>
      </w:r>
      <w:r w:rsidR="00723FA6" w:rsidRPr="00723FA6">
        <w:rPr>
          <w:rFonts w:eastAsia="Times New Roman" w:cs="Times New Roman"/>
          <w:szCs w:val="20"/>
          <w:lang w:eastAsia="es-ES"/>
        </w:rPr>
        <w:t xml:space="preserve"> </w:t>
      </w:r>
      <w:r w:rsidR="005F0484">
        <w:rPr>
          <w:rFonts w:eastAsia="Times New Roman" w:cs="Times New Roman"/>
          <w:szCs w:val="20"/>
          <w:lang w:eastAsia="es-ES"/>
        </w:rPr>
        <w:t xml:space="preserve">convertir las dudas y necesidades de información en preguntas clínicas contestables a partir de la literatura científica disponible, ello requiere no solo de aprender a </w:t>
      </w:r>
      <w:r w:rsidR="00723FA6" w:rsidRPr="00723FA6">
        <w:rPr>
          <w:rFonts w:eastAsia="Times New Roman" w:cs="Times New Roman"/>
          <w:szCs w:val="20"/>
          <w:lang w:eastAsia="es-ES"/>
        </w:rPr>
        <w:t xml:space="preserve">formular preguntas </w:t>
      </w:r>
      <w:r w:rsidR="005F0484">
        <w:rPr>
          <w:rFonts w:eastAsia="Times New Roman" w:cs="Times New Roman"/>
          <w:szCs w:val="20"/>
          <w:lang w:eastAsia="es-ES"/>
        </w:rPr>
        <w:t xml:space="preserve">susceptibles de  ser respondidas, sino también de dominar el panorama de </w:t>
      </w:r>
      <w:r w:rsidR="00723FA6" w:rsidRPr="00723FA6">
        <w:rPr>
          <w:rFonts w:eastAsia="Times New Roman" w:cs="Times New Roman"/>
          <w:szCs w:val="20"/>
          <w:lang w:eastAsia="es-ES"/>
        </w:rPr>
        <w:t xml:space="preserve">fuentes de información </w:t>
      </w:r>
      <w:r w:rsidR="005F0484">
        <w:rPr>
          <w:rFonts w:eastAsia="Times New Roman" w:cs="Times New Roman"/>
          <w:szCs w:val="20"/>
          <w:lang w:eastAsia="es-ES"/>
        </w:rPr>
        <w:t xml:space="preserve">rigurosas, </w:t>
      </w:r>
      <w:r w:rsidR="00723FA6" w:rsidRPr="00723FA6">
        <w:rPr>
          <w:rFonts w:eastAsia="Times New Roman" w:cs="Times New Roman"/>
          <w:szCs w:val="20"/>
          <w:lang w:eastAsia="es-ES"/>
        </w:rPr>
        <w:t>sencillas y eficientes</w:t>
      </w:r>
      <w:r w:rsidR="0004384D">
        <w:rPr>
          <w:rFonts w:eastAsia="Times New Roman" w:cs="Times New Roman"/>
          <w:szCs w:val="20"/>
          <w:lang w:eastAsia="es-ES"/>
        </w:rPr>
        <w:t>,</w:t>
      </w:r>
      <w:r w:rsidR="005F0484">
        <w:rPr>
          <w:rFonts w:eastAsia="Times New Roman" w:cs="Times New Roman"/>
          <w:szCs w:val="20"/>
          <w:lang w:eastAsia="es-ES"/>
        </w:rPr>
        <w:t xml:space="preserve"> creadas con estos fines existentes en la red y saber explotarlas.</w:t>
      </w:r>
    </w:p>
    <w:p w:rsidR="005F0484" w:rsidRDefault="005F0484" w:rsidP="00723FA6">
      <w:pPr>
        <w:spacing w:after="0" w:line="360" w:lineRule="auto"/>
        <w:jc w:val="both"/>
        <w:rPr>
          <w:rFonts w:eastAsia="Times New Roman" w:cs="Times New Roman"/>
          <w:szCs w:val="20"/>
          <w:lang w:eastAsia="es-ES"/>
        </w:rPr>
      </w:pPr>
    </w:p>
    <w:p w:rsidR="00E93767" w:rsidRDefault="00E93767" w:rsidP="00E93767">
      <w:pPr>
        <w:pStyle w:val="NormalWeb"/>
        <w:spacing w:before="0" w:beforeAutospacing="0" w:after="0" w:afterAutospacing="0" w:line="360" w:lineRule="auto"/>
        <w:jc w:val="both"/>
        <w:rPr>
          <w:rStyle w:val="Textoennegrita"/>
          <w:rFonts w:ascii="Verdana" w:hAnsi="Verdana"/>
          <w:sz w:val="20"/>
          <w:szCs w:val="20"/>
        </w:rPr>
      </w:pPr>
      <w:r w:rsidRPr="00E93767">
        <w:rPr>
          <w:rStyle w:val="Textoennegrita"/>
          <w:rFonts w:ascii="Verdana" w:hAnsi="Verdana"/>
          <w:sz w:val="20"/>
          <w:szCs w:val="20"/>
        </w:rPr>
        <w:t>PRÁCTICA MÉDICA BASADA EN EVIDENCIAS</w:t>
      </w:r>
    </w:p>
    <w:p w:rsidR="00E93767" w:rsidRDefault="00E93767" w:rsidP="00E93767">
      <w:pPr>
        <w:pStyle w:val="NormalWeb"/>
        <w:spacing w:before="0" w:beforeAutospacing="0" w:after="0" w:afterAutospacing="0" w:line="360" w:lineRule="auto"/>
        <w:jc w:val="both"/>
        <w:rPr>
          <w:rFonts w:ascii="Verdana" w:hAnsi="Verdana"/>
          <w:sz w:val="20"/>
          <w:szCs w:val="20"/>
        </w:rPr>
      </w:pPr>
      <w:r w:rsidRPr="00E93767">
        <w:rPr>
          <w:rFonts w:ascii="Verdana" w:hAnsi="Verdana"/>
          <w:sz w:val="20"/>
          <w:szCs w:val="20"/>
        </w:rPr>
        <w:t xml:space="preserve">El ejercicio de una práctica médica basada en evidencias (MBE), que utiliza, consciente, explícita y racionalmente la mejor evidencia clínica disponible para tomar decisiones sobre el cuidado de los pacientes  implica la integración de los valores y preferencias de estos con la maestría clínica individual y las pruebas científicas más consistentes y confiables resultantes del avance de la investigación clínica, apropiadas tanto para el paciente y su condición como para el médico, el servicio de salud y el escenario clínico existente </w:t>
      </w:r>
      <w:r>
        <w:rPr>
          <w:rFonts w:ascii="Verdana" w:hAnsi="Verdana"/>
          <w:sz w:val="20"/>
          <w:szCs w:val="20"/>
        </w:rPr>
        <w:t>(</w:t>
      </w:r>
      <w:r w:rsidRPr="00E93767">
        <w:rPr>
          <w:rFonts w:ascii="Verdana" w:hAnsi="Verdana"/>
          <w:sz w:val="20"/>
          <w:szCs w:val="20"/>
        </w:rPr>
        <w:t>fig. 1).</w:t>
      </w:r>
    </w:p>
    <w:p w:rsidR="00E93767" w:rsidRPr="00E93767" w:rsidRDefault="00E93767" w:rsidP="00E93767">
      <w:pPr>
        <w:pStyle w:val="NormalWeb"/>
        <w:spacing w:before="0" w:beforeAutospacing="0" w:after="0" w:afterAutospacing="0" w:line="360" w:lineRule="auto"/>
        <w:jc w:val="center"/>
        <w:rPr>
          <w:rFonts w:ascii="Verdana" w:hAnsi="Verdana"/>
          <w:sz w:val="20"/>
          <w:szCs w:val="20"/>
        </w:rPr>
      </w:pPr>
      <w:r w:rsidRPr="00E93767">
        <w:rPr>
          <w:rFonts w:ascii="Verdana" w:hAnsi="Verdana"/>
          <w:sz w:val="20"/>
          <w:szCs w:val="20"/>
        </w:rPr>
        <w:lastRenderedPageBreak/>
        <w:br/>
      </w:r>
      <w:r w:rsidRPr="00E93767">
        <w:rPr>
          <w:rFonts w:ascii="Verdana" w:hAnsi="Verdana"/>
          <w:noProof/>
          <w:color w:val="0000FF"/>
          <w:sz w:val="20"/>
          <w:szCs w:val="20"/>
        </w:rPr>
        <w:drawing>
          <wp:inline distT="0" distB="0" distL="0" distR="0" wp14:anchorId="5FE60615" wp14:editId="16844632">
            <wp:extent cx="2466975" cy="2286000"/>
            <wp:effectExtent l="0" t="0" r="9525" b="0"/>
            <wp:docPr id="6" name="Imagen 6" descr="Pregunt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guntas 1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rsidR="00E93767" w:rsidRPr="003A444E" w:rsidRDefault="00E93767" w:rsidP="003A444E">
      <w:pPr>
        <w:pStyle w:val="NormalWeb"/>
        <w:spacing w:before="0" w:beforeAutospacing="0" w:after="0" w:afterAutospacing="0" w:line="360" w:lineRule="auto"/>
        <w:jc w:val="center"/>
        <w:rPr>
          <w:rFonts w:ascii="Verdana" w:hAnsi="Verdana"/>
          <w:sz w:val="20"/>
          <w:szCs w:val="20"/>
        </w:rPr>
      </w:pPr>
      <w:r w:rsidRPr="003A444E">
        <w:rPr>
          <w:rFonts w:ascii="Verdana" w:hAnsi="Verdana"/>
          <w:sz w:val="20"/>
          <w:szCs w:val="20"/>
        </w:rPr>
        <w:t>Fig. 1. Componentes de la práctica médica basada en evidencias</w:t>
      </w:r>
    </w:p>
    <w:p w:rsidR="003A444E" w:rsidRPr="003A444E" w:rsidRDefault="003A444E" w:rsidP="003A444E">
      <w:pPr>
        <w:pStyle w:val="NormalWeb"/>
        <w:spacing w:before="0" w:beforeAutospacing="0" w:after="0" w:afterAutospacing="0" w:line="360" w:lineRule="auto"/>
        <w:jc w:val="both"/>
        <w:rPr>
          <w:rFonts w:ascii="Verdana" w:hAnsi="Verdana"/>
          <w:sz w:val="20"/>
          <w:szCs w:val="20"/>
        </w:rPr>
      </w:pPr>
      <w:r w:rsidRPr="003A444E">
        <w:rPr>
          <w:rFonts w:ascii="Verdana" w:hAnsi="Verdana"/>
          <w:sz w:val="20"/>
          <w:szCs w:val="20"/>
        </w:rPr>
        <w:t>La práctica médica basada en evidencias se distingue notablemente de la práctica médica tradicional (cuadro 1).</w:t>
      </w:r>
    </w:p>
    <w:p w:rsidR="003A444E" w:rsidRPr="003A444E" w:rsidRDefault="003A444E" w:rsidP="003A444E">
      <w:pPr>
        <w:pStyle w:val="NormalWeb"/>
        <w:spacing w:before="0" w:beforeAutospacing="0" w:after="0" w:afterAutospacing="0" w:line="360" w:lineRule="auto"/>
        <w:jc w:val="center"/>
        <w:rPr>
          <w:rFonts w:ascii="Verdana" w:hAnsi="Verdana"/>
          <w:sz w:val="20"/>
          <w:szCs w:val="20"/>
        </w:rPr>
      </w:pPr>
      <w:r w:rsidRPr="003A444E">
        <w:rPr>
          <w:rFonts w:ascii="Verdana" w:hAnsi="Verdana"/>
          <w:noProof/>
          <w:color w:val="0000FF"/>
          <w:sz w:val="20"/>
          <w:szCs w:val="20"/>
        </w:rPr>
        <w:lastRenderedPageBreak/>
        <w:drawing>
          <wp:inline distT="0" distB="0" distL="0" distR="0" wp14:anchorId="3CE43F7F" wp14:editId="1B64C2BB">
            <wp:extent cx="4438650" cy="6305550"/>
            <wp:effectExtent l="0" t="0" r="0" b="0"/>
            <wp:docPr id="16" name="Imagen 16" descr="Sin título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 título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6305550"/>
                    </a:xfrm>
                    <a:prstGeom prst="rect">
                      <a:avLst/>
                    </a:prstGeom>
                    <a:noFill/>
                    <a:ln>
                      <a:noFill/>
                    </a:ln>
                  </pic:spPr>
                </pic:pic>
              </a:graphicData>
            </a:graphic>
          </wp:inline>
        </w:drawing>
      </w:r>
    </w:p>
    <w:p w:rsidR="003A444E" w:rsidRPr="003A444E" w:rsidRDefault="003A444E" w:rsidP="003A444E">
      <w:pPr>
        <w:pStyle w:val="NormalWeb"/>
        <w:spacing w:before="0" w:beforeAutospacing="0" w:after="0" w:afterAutospacing="0" w:line="360" w:lineRule="auto"/>
        <w:jc w:val="center"/>
        <w:rPr>
          <w:rFonts w:ascii="Verdana" w:hAnsi="Verdana"/>
          <w:sz w:val="20"/>
          <w:szCs w:val="20"/>
        </w:rPr>
      </w:pPr>
      <w:r w:rsidRPr="003A444E">
        <w:rPr>
          <w:rFonts w:ascii="Verdana" w:hAnsi="Verdana"/>
          <w:sz w:val="20"/>
          <w:szCs w:val="20"/>
        </w:rPr>
        <w:t>Cuadro. Diferencias entre la práctica médica tradicional y basada en evidencias</w:t>
      </w:r>
    </w:p>
    <w:p w:rsidR="00E93767" w:rsidRDefault="00E93767" w:rsidP="00E93767">
      <w:pPr>
        <w:pStyle w:val="NormalWeb"/>
        <w:spacing w:before="0" w:beforeAutospacing="0" w:after="0" w:afterAutospacing="0" w:line="360" w:lineRule="auto"/>
        <w:jc w:val="both"/>
        <w:rPr>
          <w:rFonts w:ascii="Verdana" w:hAnsi="Verdana"/>
          <w:sz w:val="20"/>
          <w:szCs w:val="20"/>
        </w:rPr>
      </w:pPr>
    </w:p>
    <w:p w:rsidR="00E93767" w:rsidRPr="00E93767" w:rsidRDefault="00E93767" w:rsidP="00E93767">
      <w:pPr>
        <w:pStyle w:val="NormalWeb"/>
        <w:spacing w:before="0" w:beforeAutospacing="0" w:after="0" w:afterAutospacing="0" w:line="360" w:lineRule="auto"/>
        <w:jc w:val="both"/>
        <w:rPr>
          <w:rFonts w:ascii="Verdana" w:hAnsi="Verdana"/>
          <w:sz w:val="20"/>
          <w:szCs w:val="20"/>
        </w:rPr>
      </w:pPr>
      <w:r w:rsidRPr="00E93767">
        <w:rPr>
          <w:rFonts w:ascii="Verdana" w:hAnsi="Verdana"/>
          <w:sz w:val="20"/>
          <w:szCs w:val="20"/>
        </w:rPr>
        <w:t>La enseñanza sobre la práctica de la MBE propone dividir y gestionar en etapas sucesivas las necesidades profesionales de información/conocimiento. El inicio supone identificar una necesidad de información/conocimiento y su conversión en una pregunta clínica, que surge en una situación clínica concreta, para luego continuar con la búsqueda, lectura crítica y utilización de la información/conocimiento y la evaluación de los resultados alcanzados en el manejo del paciente (fig. 2).</w:t>
      </w:r>
    </w:p>
    <w:p w:rsidR="00E93767" w:rsidRPr="00E93767" w:rsidRDefault="00E93767" w:rsidP="00E93767">
      <w:pPr>
        <w:pStyle w:val="NormalWeb"/>
        <w:spacing w:before="0" w:beforeAutospacing="0" w:after="0" w:afterAutospacing="0" w:line="360" w:lineRule="auto"/>
        <w:jc w:val="center"/>
        <w:rPr>
          <w:rFonts w:ascii="Verdana" w:hAnsi="Verdana"/>
          <w:sz w:val="20"/>
          <w:szCs w:val="20"/>
        </w:rPr>
      </w:pPr>
      <w:r w:rsidRPr="00E93767">
        <w:rPr>
          <w:rFonts w:ascii="Verdana" w:hAnsi="Verdana"/>
          <w:noProof/>
          <w:color w:val="0000FF"/>
          <w:sz w:val="20"/>
          <w:szCs w:val="20"/>
        </w:rPr>
        <w:lastRenderedPageBreak/>
        <w:drawing>
          <wp:inline distT="0" distB="0" distL="0" distR="0" wp14:anchorId="656259DE" wp14:editId="091E9236">
            <wp:extent cx="4048125" cy="3514725"/>
            <wp:effectExtent l="0" t="0" r="9525" b="9525"/>
            <wp:docPr id="7" name="Imagen 7" descr="Pregunt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guntas 1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3514725"/>
                    </a:xfrm>
                    <a:prstGeom prst="rect">
                      <a:avLst/>
                    </a:prstGeom>
                    <a:noFill/>
                    <a:ln>
                      <a:noFill/>
                    </a:ln>
                  </pic:spPr>
                </pic:pic>
              </a:graphicData>
            </a:graphic>
          </wp:inline>
        </w:drawing>
      </w:r>
    </w:p>
    <w:p w:rsidR="00E93767" w:rsidRPr="00E93767" w:rsidRDefault="00E93767" w:rsidP="00E93767">
      <w:pPr>
        <w:pStyle w:val="NormalWeb"/>
        <w:spacing w:before="0" w:beforeAutospacing="0" w:after="0" w:afterAutospacing="0" w:line="360" w:lineRule="auto"/>
        <w:jc w:val="center"/>
        <w:rPr>
          <w:rFonts w:ascii="Verdana" w:hAnsi="Verdana"/>
          <w:sz w:val="20"/>
          <w:szCs w:val="20"/>
        </w:rPr>
      </w:pPr>
      <w:r w:rsidRPr="00E93767">
        <w:rPr>
          <w:rFonts w:ascii="Verdana" w:hAnsi="Verdana"/>
          <w:sz w:val="20"/>
          <w:szCs w:val="20"/>
        </w:rPr>
        <w:t>Fig. 2. Etapas de la MBE</w:t>
      </w:r>
    </w:p>
    <w:p w:rsidR="00E93767" w:rsidRPr="00E93767" w:rsidRDefault="00E93767" w:rsidP="00E93767">
      <w:pPr>
        <w:pStyle w:val="NormalWeb"/>
        <w:spacing w:before="0" w:beforeAutospacing="0" w:after="0" w:afterAutospacing="0" w:line="360" w:lineRule="auto"/>
        <w:jc w:val="both"/>
        <w:rPr>
          <w:rFonts w:ascii="Verdana" w:hAnsi="Verdana"/>
          <w:sz w:val="20"/>
          <w:szCs w:val="20"/>
        </w:rPr>
      </w:pPr>
      <w:r w:rsidRPr="00E93767">
        <w:rPr>
          <w:rFonts w:ascii="Verdana" w:hAnsi="Verdana"/>
          <w:sz w:val="20"/>
          <w:szCs w:val="20"/>
        </w:rPr>
        <w:t>Las cinco etapas se interrelacionan estrechamente. Existen elementos en el planteamiento de la pregunta clínica que determinan las fuentes de información a utilizar en primer lugar, a la vez, que permiten al clínico simplificar la fase de lectura crítica de la literatura médica, sin necesidad de utilizar ningún concepto o recurso estadístico.</w:t>
      </w:r>
    </w:p>
    <w:p w:rsidR="00E93767" w:rsidRDefault="00E93767" w:rsidP="00E93767">
      <w:pPr>
        <w:spacing w:after="0" w:line="360" w:lineRule="auto"/>
        <w:jc w:val="both"/>
        <w:rPr>
          <w:rFonts w:eastAsia="Times New Roman" w:cs="Times New Roman"/>
          <w:b/>
          <w:caps/>
          <w:szCs w:val="20"/>
          <w:lang w:eastAsia="es-ES"/>
        </w:rPr>
      </w:pPr>
    </w:p>
    <w:p w:rsidR="00B001A4" w:rsidRPr="00E93767" w:rsidRDefault="005B569B" w:rsidP="00E93767">
      <w:pPr>
        <w:spacing w:after="0" w:line="360" w:lineRule="auto"/>
        <w:jc w:val="both"/>
        <w:rPr>
          <w:rFonts w:eastAsia="Times New Roman" w:cs="Times New Roman"/>
          <w:b/>
          <w:caps/>
          <w:szCs w:val="20"/>
          <w:lang w:eastAsia="es-ES"/>
        </w:rPr>
      </w:pPr>
      <w:r w:rsidRPr="00E93767">
        <w:rPr>
          <w:rFonts w:eastAsia="Times New Roman" w:cs="Times New Roman"/>
          <w:b/>
          <w:caps/>
          <w:szCs w:val="20"/>
          <w:lang w:eastAsia="es-ES"/>
        </w:rPr>
        <w:t xml:space="preserve">Preguntas </w:t>
      </w:r>
      <w:r w:rsidR="00B001A4" w:rsidRPr="00E93767">
        <w:rPr>
          <w:rFonts w:eastAsia="Times New Roman" w:cs="Times New Roman"/>
          <w:b/>
          <w:caps/>
          <w:szCs w:val="20"/>
          <w:lang w:eastAsia="es-ES"/>
        </w:rPr>
        <w:t>clínicas</w:t>
      </w:r>
    </w:p>
    <w:p w:rsidR="00E93767" w:rsidRDefault="00E93767" w:rsidP="00723FA6">
      <w:pPr>
        <w:spacing w:after="0" w:line="360" w:lineRule="auto"/>
        <w:jc w:val="both"/>
        <w:rPr>
          <w:rFonts w:eastAsia="Times New Roman" w:cs="Times New Roman"/>
          <w:b/>
          <w:szCs w:val="20"/>
          <w:lang w:eastAsia="es-ES"/>
        </w:rPr>
      </w:pPr>
    </w:p>
    <w:p w:rsidR="005B569B" w:rsidRPr="005B569B" w:rsidRDefault="00B001A4" w:rsidP="00723FA6">
      <w:pPr>
        <w:spacing w:after="0" w:line="360" w:lineRule="auto"/>
        <w:jc w:val="both"/>
        <w:rPr>
          <w:rFonts w:eastAsia="Times New Roman" w:cs="Times New Roman"/>
          <w:b/>
          <w:szCs w:val="20"/>
          <w:lang w:eastAsia="es-ES"/>
        </w:rPr>
      </w:pPr>
      <w:r>
        <w:rPr>
          <w:rFonts w:eastAsia="Times New Roman" w:cs="Times New Roman"/>
          <w:b/>
          <w:szCs w:val="20"/>
          <w:lang w:eastAsia="es-ES"/>
        </w:rPr>
        <w:t xml:space="preserve">Clasificación </w:t>
      </w: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szCs w:val="20"/>
          <w:lang w:eastAsia="es-ES"/>
        </w:rPr>
        <w:t>Las preguntas pueden dividirse</w:t>
      </w:r>
      <w:r w:rsidR="009B5A83">
        <w:rPr>
          <w:rFonts w:eastAsia="Times New Roman" w:cs="Times New Roman"/>
          <w:szCs w:val="20"/>
          <w:lang w:eastAsia="es-ES"/>
        </w:rPr>
        <w:t>,</w:t>
      </w:r>
      <w:r w:rsidRPr="00723FA6">
        <w:rPr>
          <w:rFonts w:eastAsia="Times New Roman" w:cs="Times New Roman"/>
          <w:szCs w:val="20"/>
          <w:lang w:eastAsia="es-ES"/>
        </w:rPr>
        <w:t xml:space="preserve"> según sean más o menos concretas</w:t>
      </w:r>
      <w:r w:rsidR="009B5A83">
        <w:rPr>
          <w:rFonts w:eastAsia="Times New Roman" w:cs="Times New Roman"/>
          <w:szCs w:val="20"/>
          <w:lang w:eastAsia="es-ES"/>
        </w:rPr>
        <w:t>,</w:t>
      </w:r>
      <w:r w:rsidRPr="00723FA6">
        <w:rPr>
          <w:rFonts w:eastAsia="Times New Roman" w:cs="Times New Roman"/>
          <w:szCs w:val="20"/>
          <w:lang w:eastAsia="es-ES"/>
        </w:rPr>
        <w:t xml:space="preserve"> en generales y específicas. A menudo</w:t>
      </w:r>
      <w:r w:rsidR="004D7A02">
        <w:rPr>
          <w:rFonts w:eastAsia="Times New Roman" w:cs="Times New Roman"/>
          <w:szCs w:val="20"/>
          <w:lang w:eastAsia="es-ES"/>
        </w:rPr>
        <w:t>,</w:t>
      </w:r>
      <w:r w:rsidRPr="00723FA6">
        <w:rPr>
          <w:rFonts w:eastAsia="Times New Roman" w:cs="Times New Roman"/>
          <w:szCs w:val="20"/>
          <w:lang w:eastAsia="es-ES"/>
        </w:rPr>
        <w:t xml:space="preserve"> para resp</w:t>
      </w:r>
      <w:r w:rsidR="009B5A83">
        <w:rPr>
          <w:rFonts w:eastAsia="Times New Roman" w:cs="Times New Roman"/>
          <w:szCs w:val="20"/>
          <w:lang w:eastAsia="es-ES"/>
        </w:rPr>
        <w:t xml:space="preserve">onder </w:t>
      </w:r>
      <w:r w:rsidRPr="00723FA6">
        <w:rPr>
          <w:rFonts w:eastAsia="Times New Roman" w:cs="Times New Roman"/>
          <w:szCs w:val="20"/>
          <w:lang w:eastAsia="es-ES"/>
        </w:rPr>
        <w:t>a una pregunta general</w:t>
      </w:r>
      <w:r w:rsidR="004D7A02">
        <w:rPr>
          <w:rFonts w:eastAsia="Times New Roman" w:cs="Times New Roman"/>
          <w:szCs w:val="20"/>
          <w:lang w:eastAsia="es-ES"/>
        </w:rPr>
        <w:t>,</w:t>
      </w:r>
      <w:r w:rsidRPr="00723FA6">
        <w:rPr>
          <w:rFonts w:eastAsia="Times New Roman" w:cs="Times New Roman"/>
          <w:szCs w:val="20"/>
          <w:lang w:eastAsia="es-ES"/>
        </w:rPr>
        <w:t xml:space="preserve"> </w:t>
      </w:r>
      <w:r w:rsidR="009B5A83">
        <w:rPr>
          <w:rFonts w:eastAsia="Times New Roman" w:cs="Times New Roman"/>
          <w:szCs w:val="20"/>
          <w:lang w:eastAsia="es-ES"/>
        </w:rPr>
        <w:t xml:space="preserve">se </w:t>
      </w:r>
      <w:r w:rsidRPr="00723FA6">
        <w:rPr>
          <w:rFonts w:eastAsia="Times New Roman" w:cs="Times New Roman"/>
          <w:szCs w:val="20"/>
          <w:lang w:eastAsia="es-ES"/>
        </w:rPr>
        <w:t>necesita descomponerla en varias más específicas</w:t>
      </w:r>
      <w:r w:rsidR="004D7A02">
        <w:rPr>
          <w:rFonts w:eastAsia="Times New Roman" w:cs="Times New Roman"/>
          <w:szCs w:val="20"/>
          <w:lang w:eastAsia="es-ES"/>
        </w:rPr>
        <w:t>,</w:t>
      </w:r>
      <w:r w:rsidRPr="00723FA6">
        <w:rPr>
          <w:rFonts w:eastAsia="Times New Roman" w:cs="Times New Roman"/>
          <w:szCs w:val="20"/>
          <w:lang w:eastAsia="es-ES"/>
        </w:rPr>
        <w:t xml:space="preserve"> y el grado de </w:t>
      </w:r>
      <w:r w:rsidR="009B5A83">
        <w:rPr>
          <w:rFonts w:eastAsia="Times New Roman" w:cs="Times New Roman"/>
          <w:szCs w:val="20"/>
          <w:lang w:eastAsia="es-ES"/>
        </w:rPr>
        <w:t xml:space="preserve">especificidad </w:t>
      </w:r>
      <w:r w:rsidRPr="00723FA6">
        <w:rPr>
          <w:rFonts w:eastAsia="Times New Roman" w:cs="Times New Roman"/>
          <w:szCs w:val="20"/>
          <w:lang w:eastAsia="es-ES"/>
        </w:rPr>
        <w:t>de cada pregunta determina el orden en la consulta de las diferentes fuentes de información</w:t>
      </w:r>
      <w:r w:rsidR="009B5A83">
        <w:rPr>
          <w:rFonts w:eastAsia="Times New Roman" w:cs="Times New Roman"/>
          <w:szCs w:val="20"/>
          <w:lang w:eastAsia="es-ES"/>
        </w:rPr>
        <w:t xml:space="preserve"> disponibles</w:t>
      </w:r>
      <w:r w:rsidRPr="00723FA6">
        <w:rPr>
          <w:rFonts w:eastAsia="Times New Roman" w:cs="Times New Roman"/>
          <w:szCs w:val="20"/>
          <w:lang w:eastAsia="es-ES"/>
        </w:rPr>
        <w:t>.</w:t>
      </w:r>
    </w:p>
    <w:p w:rsidR="009B5A83" w:rsidRDefault="009B5A83" w:rsidP="00723FA6">
      <w:pPr>
        <w:spacing w:after="0" w:line="360" w:lineRule="auto"/>
        <w:jc w:val="both"/>
        <w:rPr>
          <w:rFonts w:eastAsia="Times New Roman" w:cs="Times New Roman"/>
          <w:szCs w:val="20"/>
          <w:lang w:eastAsia="es-ES"/>
        </w:rPr>
      </w:pPr>
    </w:p>
    <w:p w:rsidR="00723FA6" w:rsidRPr="00723FA6" w:rsidRDefault="009B5A83" w:rsidP="00723FA6">
      <w:pPr>
        <w:spacing w:after="0" w:line="360" w:lineRule="auto"/>
        <w:jc w:val="both"/>
        <w:rPr>
          <w:rFonts w:eastAsia="Times New Roman" w:cs="Times New Roman"/>
          <w:szCs w:val="20"/>
          <w:lang w:eastAsia="es-ES"/>
        </w:rPr>
      </w:pPr>
      <w:r>
        <w:rPr>
          <w:rFonts w:eastAsia="Times New Roman" w:cs="Times New Roman"/>
          <w:szCs w:val="20"/>
          <w:lang w:eastAsia="es-ES"/>
        </w:rPr>
        <w:t xml:space="preserve">Las </w:t>
      </w:r>
      <w:r w:rsidR="00E844DD">
        <w:rPr>
          <w:rFonts w:eastAsia="Times New Roman" w:cs="Times New Roman"/>
          <w:szCs w:val="20"/>
          <w:lang w:eastAsia="es-ES"/>
        </w:rPr>
        <w:t>interrogantes</w:t>
      </w:r>
      <w:r>
        <w:rPr>
          <w:rFonts w:eastAsia="Times New Roman" w:cs="Times New Roman"/>
          <w:szCs w:val="20"/>
          <w:lang w:eastAsia="es-ES"/>
        </w:rPr>
        <w:t xml:space="preserve"> de tipo general</w:t>
      </w:r>
      <w:r w:rsidR="00723FA6" w:rsidRPr="00723FA6">
        <w:rPr>
          <w:rFonts w:eastAsia="Times New Roman" w:cs="Times New Roman"/>
          <w:szCs w:val="20"/>
          <w:lang w:eastAsia="es-ES"/>
        </w:rPr>
        <w:t xml:space="preserve"> se construyen c</w:t>
      </w:r>
      <w:r>
        <w:rPr>
          <w:rFonts w:eastAsia="Times New Roman" w:cs="Times New Roman"/>
          <w:szCs w:val="20"/>
          <w:lang w:eastAsia="es-ES"/>
        </w:rPr>
        <w:t xml:space="preserve">on una </w:t>
      </w:r>
      <w:r w:rsidR="00E844DD">
        <w:rPr>
          <w:rFonts w:eastAsia="Times New Roman" w:cs="Times New Roman"/>
          <w:szCs w:val="20"/>
          <w:lang w:eastAsia="es-ES"/>
        </w:rPr>
        <w:t xml:space="preserve">pregunta </w:t>
      </w:r>
      <w:r>
        <w:rPr>
          <w:rFonts w:eastAsia="Times New Roman" w:cs="Times New Roman"/>
          <w:szCs w:val="20"/>
          <w:lang w:eastAsia="es-ES"/>
        </w:rPr>
        <w:t>inicial: ¿qué?</w:t>
      </w:r>
      <w:r w:rsidR="005B569B">
        <w:rPr>
          <w:rFonts w:eastAsia="Times New Roman" w:cs="Times New Roman"/>
          <w:szCs w:val="20"/>
          <w:lang w:eastAsia="es-ES"/>
        </w:rPr>
        <w:t>,</w:t>
      </w:r>
      <w:r>
        <w:rPr>
          <w:rFonts w:eastAsia="Times New Roman" w:cs="Times New Roman"/>
          <w:szCs w:val="20"/>
          <w:lang w:eastAsia="es-ES"/>
        </w:rPr>
        <w:t xml:space="preserve"> ¿cuál?</w:t>
      </w:r>
      <w:r w:rsidR="005B569B">
        <w:rPr>
          <w:rFonts w:eastAsia="Times New Roman" w:cs="Times New Roman"/>
          <w:szCs w:val="20"/>
          <w:lang w:eastAsia="es-ES"/>
        </w:rPr>
        <w:t>,</w:t>
      </w:r>
      <w:r>
        <w:rPr>
          <w:rFonts w:eastAsia="Times New Roman" w:cs="Times New Roman"/>
          <w:szCs w:val="20"/>
          <w:lang w:eastAsia="es-ES"/>
        </w:rPr>
        <w:t xml:space="preserve"> ¿cómo?</w:t>
      </w:r>
      <w:r w:rsidR="005B569B">
        <w:rPr>
          <w:rFonts w:eastAsia="Times New Roman" w:cs="Times New Roman"/>
          <w:szCs w:val="20"/>
          <w:lang w:eastAsia="es-ES"/>
        </w:rPr>
        <w:t>,</w:t>
      </w:r>
      <w:r>
        <w:rPr>
          <w:rFonts w:eastAsia="Times New Roman" w:cs="Times New Roman"/>
          <w:szCs w:val="20"/>
          <w:lang w:eastAsia="es-ES"/>
        </w:rPr>
        <w:t xml:space="preserve"> ¿c</w:t>
      </w:r>
      <w:r w:rsidR="00723FA6" w:rsidRPr="00723FA6">
        <w:rPr>
          <w:rFonts w:eastAsia="Times New Roman" w:cs="Times New Roman"/>
          <w:szCs w:val="20"/>
          <w:lang w:eastAsia="es-ES"/>
        </w:rPr>
        <w:t>uándo?</w:t>
      </w:r>
      <w:r>
        <w:rPr>
          <w:rFonts w:eastAsia="Times New Roman" w:cs="Times New Roman"/>
          <w:szCs w:val="20"/>
          <w:lang w:eastAsia="es-ES"/>
        </w:rPr>
        <w:t>,</w:t>
      </w:r>
      <w:r w:rsidR="00723FA6" w:rsidRPr="00723FA6">
        <w:rPr>
          <w:rFonts w:eastAsia="Times New Roman" w:cs="Times New Roman"/>
          <w:szCs w:val="20"/>
          <w:lang w:eastAsia="es-ES"/>
        </w:rPr>
        <w:t xml:space="preserve"> y son muy frecuentes </w:t>
      </w:r>
      <w:r w:rsidR="005B569B">
        <w:rPr>
          <w:rFonts w:eastAsia="Times New Roman" w:cs="Times New Roman"/>
          <w:szCs w:val="20"/>
          <w:lang w:eastAsia="es-ES"/>
        </w:rPr>
        <w:t xml:space="preserve">al </w:t>
      </w:r>
      <w:r w:rsidR="00723FA6" w:rsidRPr="00723FA6">
        <w:rPr>
          <w:rFonts w:eastAsia="Times New Roman" w:cs="Times New Roman"/>
          <w:szCs w:val="20"/>
          <w:lang w:eastAsia="es-ES"/>
        </w:rPr>
        <w:t xml:space="preserve">inicio de </w:t>
      </w:r>
      <w:r>
        <w:rPr>
          <w:rFonts w:eastAsia="Times New Roman" w:cs="Times New Roman"/>
          <w:szCs w:val="20"/>
          <w:lang w:eastAsia="es-ES"/>
        </w:rPr>
        <w:t>l</w:t>
      </w:r>
      <w:r w:rsidR="00723FA6" w:rsidRPr="00723FA6">
        <w:rPr>
          <w:rFonts w:eastAsia="Times New Roman" w:cs="Times New Roman"/>
          <w:szCs w:val="20"/>
          <w:lang w:eastAsia="es-ES"/>
        </w:rPr>
        <w:t>a práctica profesional</w:t>
      </w:r>
      <w:r w:rsidR="00D126E2">
        <w:rPr>
          <w:rFonts w:eastAsia="Times New Roman" w:cs="Times New Roman"/>
          <w:szCs w:val="20"/>
          <w:lang w:eastAsia="es-ES"/>
        </w:rPr>
        <w:t>.</w:t>
      </w:r>
      <w:r w:rsidR="00D126E2" w:rsidRPr="00D126E2">
        <w:rPr>
          <w:rFonts w:eastAsia="Times New Roman" w:cs="Times New Roman"/>
          <w:szCs w:val="20"/>
          <w:vertAlign w:val="superscript"/>
          <w:lang w:eastAsia="es-ES"/>
        </w:rPr>
        <w:t>2</w:t>
      </w:r>
      <w:r w:rsidR="00723FA6" w:rsidRPr="00723FA6">
        <w:rPr>
          <w:rFonts w:eastAsia="Times New Roman" w:cs="Times New Roman"/>
          <w:szCs w:val="20"/>
          <w:lang w:eastAsia="es-ES"/>
        </w:rPr>
        <w:t xml:space="preserve"> </w:t>
      </w:r>
    </w:p>
    <w:p w:rsidR="009B5A83" w:rsidRDefault="009B5A83" w:rsidP="00723FA6">
      <w:pPr>
        <w:spacing w:after="0" w:line="360" w:lineRule="auto"/>
        <w:jc w:val="both"/>
        <w:rPr>
          <w:rFonts w:eastAsia="Times New Roman" w:cs="Times New Roman"/>
          <w:szCs w:val="20"/>
          <w:lang w:eastAsia="es-ES"/>
        </w:rPr>
      </w:pPr>
    </w:p>
    <w:p w:rsidR="00723FA6" w:rsidRPr="00723FA6" w:rsidRDefault="009B5A83" w:rsidP="00723FA6">
      <w:pPr>
        <w:spacing w:after="0" w:line="360" w:lineRule="auto"/>
        <w:jc w:val="both"/>
        <w:rPr>
          <w:rFonts w:eastAsia="Times New Roman" w:cs="Times New Roman"/>
          <w:szCs w:val="20"/>
          <w:lang w:eastAsia="es-ES"/>
        </w:rPr>
      </w:pPr>
      <w:r>
        <w:rPr>
          <w:rFonts w:eastAsia="Times New Roman" w:cs="Times New Roman"/>
          <w:szCs w:val="20"/>
          <w:lang w:eastAsia="es-ES"/>
        </w:rPr>
        <w:t>Por e</w:t>
      </w:r>
      <w:r w:rsidR="00723FA6" w:rsidRPr="00723FA6">
        <w:rPr>
          <w:rFonts w:eastAsia="Times New Roman" w:cs="Times New Roman"/>
          <w:szCs w:val="20"/>
          <w:lang w:eastAsia="es-ES"/>
        </w:rPr>
        <w:t>jemplo:</w:t>
      </w:r>
    </w:p>
    <w:p w:rsidR="00723FA6" w:rsidRPr="00723FA6" w:rsidRDefault="00723FA6" w:rsidP="00723FA6">
      <w:pPr>
        <w:numPr>
          <w:ilvl w:val="0"/>
          <w:numId w:val="3"/>
        </w:numPr>
        <w:spacing w:after="0" w:line="360" w:lineRule="auto"/>
        <w:jc w:val="both"/>
        <w:rPr>
          <w:rFonts w:eastAsia="Times New Roman" w:cs="Times New Roman"/>
          <w:szCs w:val="20"/>
          <w:lang w:eastAsia="es-ES"/>
        </w:rPr>
      </w:pPr>
      <w:r w:rsidRPr="00723FA6">
        <w:rPr>
          <w:rFonts w:eastAsia="Times New Roman" w:cs="Times New Roman"/>
          <w:szCs w:val="20"/>
          <w:lang w:eastAsia="es-ES"/>
        </w:rPr>
        <w:t>¿Cuándo es necesario ingresar a un paciente con una neumonía adquirida en la comunidad?</w:t>
      </w:r>
    </w:p>
    <w:p w:rsidR="00723FA6" w:rsidRPr="00723FA6" w:rsidRDefault="00723FA6" w:rsidP="00723FA6">
      <w:pPr>
        <w:numPr>
          <w:ilvl w:val="0"/>
          <w:numId w:val="3"/>
        </w:numPr>
        <w:spacing w:after="0" w:line="360" w:lineRule="auto"/>
        <w:jc w:val="both"/>
        <w:rPr>
          <w:rFonts w:eastAsia="Times New Roman" w:cs="Times New Roman"/>
          <w:szCs w:val="20"/>
          <w:lang w:eastAsia="es-ES"/>
        </w:rPr>
      </w:pPr>
      <w:r w:rsidRPr="00723FA6">
        <w:rPr>
          <w:rFonts w:eastAsia="Times New Roman" w:cs="Times New Roman"/>
          <w:szCs w:val="20"/>
          <w:lang w:eastAsia="es-ES"/>
        </w:rPr>
        <w:lastRenderedPageBreak/>
        <w:t>¿Cuáles son los gérmenes más frecuentes que producen cistitis en la mujer joven no embarazada?</w:t>
      </w:r>
    </w:p>
    <w:p w:rsidR="00723FA6" w:rsidRPr="00723FA6" w:rsidRDefault="00723FA6" w:rsidP="00723FA6">
      <w:pPr>
        <w:numPr>
          <w:ilvl w:val="0"/>
          <w:numId w:val="3"/>
        </w:numPr>
        <w:spacing w:after="0" w:line="360" w:lineRule="auto"/>
        <w:jc w:val="both"/>
        <w:rPr>
          <w:rFonts w:eastAsia="Times New Roman" w:cs="Times New Roman"/>
          <w:szCs w:val="20"/>
          <w:lang w:eastAsia="es-ES"/>
        </w:rPr>
      </w:pPr>
      <w:r w:rsidRPr="00723FA6">
        <w:rPr>
          <w:rFonts w:eastAsia="Times New Roman" w:cs="Times New Roman"/>
          <w:szCs w:val="20"/>
          <w:lang w:eastAsia="es-ES"/>
        </w:rPr>
        <w:t>¿Qué etiología es más frecuente en el dolor torácico de un varón joven en un servicio de urgencias hospitalario?</w:t>
      </w:r>
    </w:p>
    <w:p w:rsidR="00723FA6" w:rsidRPr="00723FA6" w:rsidRDefault="00723FA6" w:rsidP="00723FA6">
      <w:pPr>
        <w:numPr>
          <w:ilvl w:val="0"/>
          <w:numId w:val="3"/>
        </w:numPr>
        <w:spacing w:after="0" w:line="360" w:lineRule="auto"/>
        <w:jc w:val="both"/>
        <w:rPr>
          <w:rFonts w:eastAsia="Times New Roman" w:cs="Times New Roman"/>
          <w:szCs w:val="20"/>
          <w:lang w:eastAsia="es-ES"/>
        </w:rPr>
      </w:pPr>
      <w:r w:rsidRPr="00723FA6">
        <w:rPr>
          <w:rFonts w:eastAsia="Times New Roman" w:cs="Times New Roman"/>
          <w:szCs w:val="20"/>
          <w:lang w:eastAsia="es-ES"/>
        </w:rPr>
        <w:t>¿Cómo diagnosticamos la nefropatía diabética?</w:t>
      </w:r>
    </w:p>
    <w:p w:rsidR="00D126E2" w:rsidRDefault="00D126E2" w:rsidP="00723FA6">
      <w:pPr>
        <w:spacing w:after="0" w:line="360" w:lineRule="auto"/>
        <w:jc w:val="both"/>
        <w:rPr>
          <w:rFonts w:eastAsia="Times New Roman" w:cs="Times New Roman"/>
          <w:szCs w:val="20"/>
          <w:lang w:eastAsia="es-ES"/>
        </w:rPr>
      </w:pP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A medida que </w:t>
      </w:r>
      <w:r w:rsidR="004D7A02">
        <w:rPr>
          <w:rFonts w:eastAsia="Times New Roman" w:cs="Times New Roman"/>
          <w:szCs w:val="20"/>
          <w:lang w:eastAsia="es-ES"/>
        </w:rPr>
        <w:t xml:space="preserve">se </w:t>
      </w:r>
      <w:r w:rsidRPr="00723FA6">
        <w:rPr>
          <w:rFonts w:eastAsia="Times New Roman" w:cs="Times New Roman"/>
          <w:szCs w:val="20"/>
          <w:lang w:eastAsia="es-ES"/>
        </w:rPr>
        <w:t>adqui</w:t>
      </w:r>
      <w:r w:rsidR="004D7A02">
        <w:rPr>
          <w:rFonts w:eastAsia="Times New Roman" w:cs="Times New Roman"/>
          <w:szCs w:val="20"/>
          <w:lang w:eastAsia="es-ES"/>
        </w:rPr>
        <w:t xml:space="preserve">ere </w:t>
      </w:r>
      <w:r w:rsidRPr="00723FA6">
        <w:rPr>
          <w:rFonts w:eastAsia="Times New Roman" w:cs="Times New Roman"/>
          <w:szCs w:val="20"/>
          <w:lang w:eastAsia="es-ES"/>
        </w:rPr>
        <w:t xml:space="preserve">experiencia </w:t>
      </w:r>
      <w:r w:rsidR="00D126E2">
        <w:rPr>
          <w:rFonts w:eastAsia="Times New Roman" w:cs="Times New Roman"/>
          <w:szCs w:val="20"/>
          <w:lang w:eastAsia="es-ES"/>
        </w:rPr>
        <w:t xml:space="preserve">en relación </w:t>
      </w:r>
      <w:r w:rsidRPr="00723FA6">
        <w:rPr>
          <w:rFonts w:eastAsia="Times New Roman" w:cs="Times New Roman"/>
          <w:szCs w:val="20"/>
          <w:lang w:eastAsia="es-ES"/>
        </w:rPr>
        <w:t>con los problemas clínicos</w:t>
      </w:r>
      <w:r w:rsidR="00D126E2">
        <w:rPr>
          <w:rFonts w:eastAsia="Times New Roman" w:cs="Times New Roman"/>
          <w:szCs w:val="20"/>
          <w:lang w:eastAsia="es-ES"/>
        </w:rPr>
        <w:t>,</w:t>
      </w:r>
      <w:r w:rsidRPr="00723FA6">
        <w:rPr>
          <w:rFonts w:eastAsia="Times New Roman" w:cs="Times New Roman"/>
          <w:szCs w:val="20"/>
          <w:lang w:eastAsia="es-ES"/>
        </w:rPr>
        <w:t xml:space="preserve"> las preguntas </w:t>
      </w:r>
      <w:r w:rsidR="00D126E2">
        <w:rPr>
          <w:rFonts w:eastAsia="Times New Roman" w:cs="Times New Roman"/>
          <w:szCs w:val="20"/>
          <w:lang w:eastAsia="es-ES"/>
        </w:rPr>
        <w:t>se tornan mucho más específicas</w:t>
      </w:r>
      <w:r w:rsidRPr="00723FA6">
        <w:rPr>
          <w:rFonts w:eastAsia="Times New Roman" w:cs="Times New Roman"/>
          <w:szCs w:val="20"/>
          <w:lang w:eastAsia="es-ES"/>
        </w:rPr>
        <w:t xml:space="preserve">, </w:t>
      </w:r>
      <w:r w:rsidR="00D126E2">
        <w:rPr>
          <w:rFonts w:eastAsia="Times New Roman" w:cs="Times New Roman"/>
          <w:szCs w:val="20"/>
          <w:lang w:eastAsia="es-ES"/>
        </w:rPr>
        <w:t xml:space="preserve">y esto </w:t>
      </w:r>
      <w:r w:rsidRPr="00723FA6">
        <w:rPr>
          <w:rFonts w:eastAsia="Times New Roman" w:cs="Times New Roman"/>
          <w:szCs w:val="20"/>
          <w:lang w:eastAsia="es-ES"/>
        </w:rPr>
        <w:t xml:space="preserve">obliga a precisar mucho más la necesidad de </w:t>
      </w:r>
      <w:r w:rsidR="00D126E2">
        <w:rPr>
          <w:rFonts w:eastAsia="Times New Roman" w:cs="Times New Roman"/>
          <w:szCs w:val="20"/>
          <w:lang w:eastAsia="es-ES"/>
        </w:rPr>
        <w:t>información/</w:t>
      </w:r>
      <w:r w:rsidRPr="00723FA6">
        <w:rPr>
          <w:rFonts w:eastAsia="Times New Roman" w:cs="Times New Roman"/>
          <w:szCs w:val="20"/>
          <w:lang w:eastAsia="es-ES"/>
        </w:rPr>
        <w:t>conocimiento.</w:t>
      </w:r>
    </w:p>
    <w:p w:rsidR="00D126E2" w:rsidRDefault="00D126E2" w:rsidP="00723FA6">
      <w:pPr>
        <w:spacing w:after="0" w:line="360" w:lineRule="auto"/>
        <w:jc w:val="both"/>
        <w:rPr>
          <w:rFonts w:eastAsia="Times New Roman" w:cs="Times New Roman"/>
          <w:szCs w:val="20"/>
          <w:lang w:eastAsia="es-ES"/>
        </w:rPr>
      </w:pPr>
    </w:p>
    <w:p w:rsidR="00723FA6" w:rsidRPr="00723FA6" w:rsidRDefault="00D126E2" w:rsidP="00723FA6">
      <w:pPr>
        <w:spacing w:after="0" w:line="360" w:lineRule="auto"/>
        <w:jc w:val="both"/>
        <w:rPr>
          <w:rFonts w:eastAsia="Times New Roman" w:cs="Times New Roman"/>
          <w:szCs w:val="20"/>
          <w:lang w:eastAsia="es-ES"/>
        </w:rPr>
      </w:pPr>
      <w:r>
        <w:rPr>
          <w:rFonts w:eastAsia="Times New Roman" w:cs="Times New Roman"/>
          <w:szCs w:val="20"/>
          <w:lang w:eastAsia="es-ES"/>
        </w:rPr>
        <w:t>Por ejemplo</w:t>
      </w:r>
      <w:r w:rsidR="00723FA6" w:rsidRPr="00723FA6">
        <w:rPr>
          <w:rFonts w:eastAsia="Times New Roman" w:cs="Times New Roman"/>
          <w:szCs w:val="20"/>
          <w:lang w:eastAsia="es-ES"/>
        </w:rPr>
        <w:t>:</w:t>
      </w:r>
    </w:p>
    <w:p w:rsidR="00723FA6" w:rsidRPr="00723FA6" w:rsidRDefault="00723FA6" w:rsidP="00723FA6">
      <w:pPr>
        <w:numPr>
          <w:ilvl w:val="0"/>
          <w:numId w:val="4"/>
        </w:numPr>
        <w:spacing w:after="0" w:line="360" w:lineRule="auto"/>
        <w:jc w:val="both"/>
        <w:rPr>
          <w:rFonts w:eastAsia="Times New Roman" w:cs="Times New Roman"/>
          <w:szCs w:val="20"/>
          <w:lang w:eastAsia="es-ES"/>
        </w:rPr>
      </w:pPr>
      <w:r w:rsidRPr="00723FA6">
        <w:rPr>
          <w:rFonts w:eastAsia="Times New Roman" w:cs="Times New Roman"/>
          <w:szCs w:val="20"/>
          <w:lang w:eastAsia="es-ES"/>
        </w:rPr>
        <w:t>En un adulto de 58 años no fumador</w:t>
      </w:r>
      <w:r w:rsidR="00D126E2">
        <w:rPr>
          <w:rFonts w:eastAsia="Times New Roman" w:cs="Times New Roman"/>
          <w:szCs w:val="20"/>
          <w:lang w:eastAsia="es-ES"/>
        </w:rPr>
        <w:t>,</w:t>
      </w:r>
      <w:r w:rsidRPr="00723FA6">
        <w:rPr>
          <w:rFonts w:eastAsia="Times New Roman" w:cs="Times New Roman"/>
          <w:szCs w:val="20"/>
          <w:lang w:eastAsia="es-ES"/>
        </w:rPr>
        <w:t xml:space="preserve"> sin enfermedades asociadas</w:t>
      </w:r>
      <w:r w:rsidR="00D126E2">
        <w:rPr>
          <w:rFonts w:eastAsia="Times New Roman" w:cs="Times New Roman"/>
          <w:szCs w:val="20"/>
          <w:lang w:eastAsia="es-ES"/>
        </w:rPr>
        <w:t>,</w:t>
      </w:r>
      <w:r w:rsidRPr="00723FA6">
        <w:rPr>
          <w:rFonts w:eastAsia="Times New Roman" w:cs="Times New Roman"/>
          <w:szCs w:val="20"/>
          <w:lang w:eastAsia="es-ES"/>
        </w:rPr>
        <w:t xml:space="preserve"> con fiebre de tres días de evolución sin disnea y dolor pleurítico</w:t>
      </w:r>
      <w:r w:rsidR="00D126E2">
        <w:rPr>
          <w:rFonts w:eastAsia="Times New Roman" w:cs="Times New Roman"/>
          <w:szCs w:val="20"/>
          <w:lang w:eastAsia="es-ES"/>
        </w:rPr>
        <w:t>,</w:t>
      </w:r>
      <w:r w:rsidRPr="00723FA6">
        <w:rPr>
          <w:rFonts w:eastAsia="Times New Roman" w:cs="Times New Roman"/>
          <w:szCs w:val="20"/>
          <w:lang w:eastAsia="es-ES"/>
        </w:rPr>
        <w:t xml:space="preserve"> y con una condensación alveolar en un segmento del LID en la RX de tórax ¿el tratamiento con amoxicilina en lugar de una </w:t>
      </w:r>
      <w:proofErr w:type="spellStart"/>
      <w:r w:rsidRPr="00723FA6">
        <w:rPr>
          <w:rFonts w:eastAsia="Times New Roman" w:cs="Times New Roman"/>
          <w:szCs w:val="20"/>
          <w:lang w:eastAsia="es-ES"/>
        </w:rPr>
        <w:t>fluorquinolona</w:t>
      </w:r>
      <w:proofErr w:type="spellEnd"/>
      <w:r w:rsidRPr="00723FA6">
        <w:rPr>
          <w:rFonts w:eastAsia="Times New Roman" w:cs="Times New Roman"/>
          <w:szCs w:val="20"/>
          <w:lang w:eastAsia="es-ES"/>
        </w:rPr>
        <w:t xml:space="preserve"> es mejor en términos de mejora de la evolución clínica y disminución del riesgo de complicaciones </w:t>
      </w:r>
      <w:r w:rsidR="00D126E2">
        <w:rPr>
          <w:rFonts w:eastAsia="Times New Roman" w:cs="Times New Roman"/>
          <w:szCs w:val="20"/>
          <w:lang w:eastAsia="es-ES"/>
        </w:rPr>
        <w:t xml:space="preserve">y </w:t>
      </w:r>
      <w:r w:rsidRPr="00723FA6">
        <w:rPr>
          <w:rFonts w:eastAsia="Times New Roman" w:cs="Times New Roman"/>
          <w:szCs w:val="20"/>
          <w:lang w:eastAsia="es-ES"/>
        </w:rPr>
        <w:t>una mejor tolerancia?</w:t>
      </w:r>
    </w:p>
    <w:p w:rsidR="00723FA6" w:rsidRPr="00723FA6" w:rsidRDefault="00723FA6" w:rsidP="00723FA6">
      <w:pPr>
        <w:numPr>
          <w:ilvl w:val="0"/>
          <w:numId w:val="4"/>
        </w:numPr>
        <w:spacing w:after="0" w:line="360" w:lineRule="auto"/>
        <w:jc w:val="both"/>
        <w:rPr>
          <w:rFonts w:eastAsia="Times New Roman" w:cs="Times New Roman"/>
          <w:szCs w:val="20"/>
          <w:lang w:eastAsia="es-ES"/>
        </w:rPr>
      </w:pPr>
      <w:r w:rsidRPr="00723FA6">
        <w:rPr>
          <w:rFonts w:eastAsia="Times New Roman" w:cs="Times New Roman"/>
          <w:szCs w:val="20"/>
          <w:lang w:eastAsia="es-ES"/>
        </w:rPr>
        <w:t>¿El cociente albúmina creatinina en una muestra de orina matinal clasifica de la misma forma la excreción de microalbuminuria que su cuantificación en orina de 24 horas en los adultos con diabetes tipo 2?</w:t>
      </w:r>
    </w:p>
    <w:p w:rsidR="00D126E2" w:rsidRDefault="00D126E2" w:rsidP="00723FA6">
      <w:pPr>
        <w:spacing w:after="0" w:line="360" w:lineRule="auto"/>
        <w:jc w:val="both"/>
        <w:rPr>
          <w:rFonts w:eastAsia="Times New Roman" w:cs="Times New Roman"/>
          <w:szCs w:val="20"/>
          <w:lang w:eastAsia="es-ES"/>
        </w:rPr>
      </w:pPr>
    </w:p>
    <w:p w:rsidR="00D126E2" w:rsidRDefault="00723FA6" w:rsidP="00723FA6">
      <w:p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El número de preguntas que se </w:t>
      </w:r>
      <w:r w:rsidR="006A6BC1">
        <w:rPr>
          <w:rFonts w:eastAsia="Times New Roman" w:cs="Times New Roman"/>
          <w:szCs w:val="20"/>
          <w:lang w:eastAsia="es-ES"/>
        </w:rPr>
        <w:t xml:space="preserve">generan </w:t>
      </w:r>
      <w:r w:rsidRPr="00723FA6">
        <w:rPr>
          <w:rFonts w:eastAsia="Times New Roman" w:cs="Times New Roman"/>
          <w:szCs w:val="20"/>
          <w:lang w:eastAsia="es-ES"/>
        </w:rPr>
        <w:t xml:space="preserve">a diario </w:t>
      </w:r>
      <w:r w:rsidR="006A6BC1">
        <w:rPr>
          <w:rFonts w:eastAsia="Times New Roman" w:cs="Times New Roman"/>
          <w:szCs w:val="20"/>
          <w:lang w:eastAsia="es-ES"/>
        </w:rPr>
        <w:t xml:space="preserve">en la atención al paciente </w:t>
      </w:r>
      <w:r w:rsidRPr="00723FA6">
        <w:rPr>
          <w:rFonts w:eastAsia="Times New Roman" w:cs="Times New Roman"/>
          <w:szCs w:val="20"/>
          <w:lang w:eastAsia="es-ES"/>
        </w:rPr>
        <w:t xml:space="preserve">depende de la </w:t>
      </w:r>
      <w:r w:rsidR="00D126E2">
        <w:rPr>
          <w:rFonts w:eastAsia="Times New Roman" w:cs="Times New Roman"/>
          <w:szCs w:val="20"/>
          <w:lang w:eastAsia="es-ES"/>
        </w:rPr>
        <w:t>definición de pregunta clínica</w:t>
      </w:r>
      <w:r w:rsidRPr="00723FA6">
        <w:rPr>
          <w:rFonts w:eastAsia="Times New Roman" w:cs="Times New Roman"/>
          <w:szCs w:val="20"/>
          <w:lang w:eastAsia="es-ES"/>
        </w:rPr>
        <w:t xml:space="preserve"> (general o específica), el entorno clínico (hospital, atención primaria, etc.) </w:t>
      </w:r>
      <w:r w:rsidR="006A6BC1">
        <w:rPr>
          <w:rFonts w:eastAsia="Times New Roman" w:cs="Times New Roman"/>
          <w:szCs w:val="20"/>
          <w:lang w:eastAsia="es-ES"/>
        </w:rPr>
        <w:t xml:space="preserve">y </w:t>
      </w:r>
      <w:r w:rsidRPr="00723FA6">
        <w:rPr>
          <w:rFonts w:eastAsia="Times New Roman" w:cs="Times New Roman"/>
          <w:szCs w:val="20"/>
          <w:lang w:eastAsia="es-ES"/>
        </w:rPr>
        <w:t>la experiencia profesional, e</w:t>
      </w:r>
      <w:r w:rsidR="00D126E2">
        <w:rPr>
          <w:rFonts w:eastAsia="Times New Roman" w:cs="Times New Roman"/>
          <w:szCs w:val="20"/>
          <w:lang w:eastAsia="es-ES"/>
        </w:rPr>
        <w:t>ntre otros aspectos</w:t>
      </w:r>
      <w:r w:rsidRPr="00723FA6">
        <w:rPr>
          <w:rFonts w:eastAsia="Times New Roman" w:cs="Times New Roman"/>
          <w:szCs w:val="20"/>
          <w:lang w:eastAsia="es-ES"/>
        </w:rPr>
        <w:t xml:space="preserve">. </w:t>
      </w:r>
    </w:p>
    <w:p w:rsidR="00D126E2" w:rsidRDefault="00D126E2" w:rsidP="00723FA6">
      <w:pPr>
        <w:spacing w:after="0" w:line="360" w:lineRule="auto"/>
        <w:jc w:val="both"/>
        <w:rPr>
          <w:rFonts w:eastAsia="Times New Roman" w:cs="Times New Roman"/>
          <w:szCs w:val="20"/>
          <w:lang w:eastAsia="es-ES"/>
        </w:rPr>
      </w:pP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Algunos autores hablan de cinco preguntas por paciente </w:t>
      </w:r>
      <w:r w:rsidR="004D7A02">
        <w:rPr>
          <w:rFonts w:eastAsia="Times New Roman" w:cs="Times New Roman"/>
          <w:szCs w:val="20"/>
          <w:lang w:eastAsia="es-ES"/>
        </w:rPr>
        <w:t xml:space="preserve">ingresado </w:t>
      </w:r>
      <w:r w:rsidRPr="00723FA6">
        <w:rPr>
          <w:rFonts w:eastAsia="Times New Roman" w:cs="Times New Roman"/>
          <w:szCs w:val="20"/>
          <w:lang w:eastAsia="es-ES"/>
        </w:rPr>
        <w:t xml:space="preserve">en un hospital universitario mientras que en </w:t>
      </w:r>
      <w:r w:rsidR="00D126E2">
        <w:rPr>
          <w:rFonts w:eastAsia="Times New Roman" w:cs="Times New Roman"/>
          <w:szCs w:val="20"/>
          <w:lang w:eastAsia="es-ES"/>
        </w:rPr>
        <w:t xml:space="preserve">la </w:t>
      </w:r>
      <w:r w:rsidRPr="00723FA6">
        <w:rPr>
          <w:rFonts w:eastAsia="Times New Roman" w:cs="Times New Roman"/>
          <w:szCs w:val="20"/>
          <w:lang w:eastAsia="es-ES"/>
        </w:rPr>
        <w:t>atención primaria</w:t>
      </w:r>
      <w:r w:rsidR="006A6BC1">
        <w:rPr>
          <w:rFonts w:eastAsia="Times New Roman" w:cs="Times New Roman"/>
          <w:szCs w:val="20"/>
          <w:lang w:eastAsia="es-ES"/>
        </w:rPr>
        <w:t>, algunos</w:t>
      </w:r>
      <w:r w:rsidRPr="00723FA6">
        <w:rPr>
          <w:rFonts w:eastAsia="Times New Roman" w:cs="Times New Roman"/>
          <w:szCs w:val="20"/>
          <w:lang w:eastAsia="es-ES"/>
        </w:rPr>
        <w:t xml:space="preserve"> estudios </w:t>
      </w:r>
      <w:r w:rsidR="006A6BC1">
        <w:rPr>
          <w:rFonts w:eastAsia="Times New Roman" w:cs="Times New Roman"/>
          <w:szCs w:val="20"/>
          <w:lang w:eastAsia="es-ES"/>
        </w:rPr>
        <w:t xml:space="preserve">indican </w:t>
      </w:r>
      <w:r w:rsidRPr="00723FA6">
        <w:rPr>
          <w:rFonts w:eastAsia="Times New Roman" w:cs="Times New Roman"/>
          <w:szCs w:val="20"/>
          <w:lang w:eastAsia="es-ES"/>
        </w:rPr>
        <w:t>una pregunta por cada cinco pacientes</w:t>
      </w:r>
      <w:r w:rsidR="004F09FD">
        <w:rPr>
          <w:rFonts w:eastAsia="Times New Roman" w:cs="Times New Roman"/>
          <w:szCs w:val="20"/>
          <w:lang w:eastAsia="es-ES"/>
        </w:rPr>
        <w:t>.</w:t>
      </w:r>
      <w:r w:rsidR="004F09FD" w:rsidRPr="004F09FD">
        <w:rPr>
          <w:rFonts w:eastAsia="Times New Roman" w:cs="Times New Roman"/>
          <w:szCs w:val="20"/>
          <w:vertAlign w:val="superscript"/>
          <w:lang w:eastAsia="es-ES"/>
        </w:rPr>
        <w:t>3</w:t>
      </w:r>
      <w:proofErr w:type="gramStart"/>
      <w:r w:rsidR="004F09FD" w:rsidRPr="004F09FD">
        <w:rPr>
          <w:rFonts w:eastAsia="Times New Roman" w:cs="Times New Roman"/>
          <w:szCs w:val="20"/>
          <w:vertAlign w:val="superscript"/>
          <w:lang w:eastAsia="es-ES"/>
        </w:rPr>
        <w:t>,4</w:t>
      </w:r>
      <w:proofErr w:type="gramEnd"/>
      <w:r w:rsidRPr="00723FA6">
        <w:rPr>
          <w:rFonts w:eastAsia="Times New Roman" w:cs="Times New Roman"/>
          <w:szCs w:val="20"/>
          <w:lang w:eastAsia="es-ES"/>
        </w:rPr>
        <w:t xml:space="preserve"> </w:t>
      </w:r>
      <w:r w:rsidR="004D7A02">
        <w:rPr>
          <w:rFonts w:eastAsia="Times New Roman" w:cs="Times New Roman"/>
          <w:szCs w:val="20"/>
          <w:lang w:eastAsia="es-ES"/>
        </w:rPr>
        <w:t>L</w:t>
      </w:r>
      <w:r w:rsidR="006A6BC1">
        <w:rPr>
          <w:rFonts w:eastAsia="Times New Roman" w:cs="Times New Roman"/>
          <w:szCs w:val="20"/>
          <w:lang w:eastAsia="es-ES"/>
        </w:rPr>
        <w:t>a</w:t>
      </w:r>
      <w:r w:rsidR="004D7A02" w:rsidRPr="00723FA6">
        <w:rPr>
          <w:rFonts w:eastAsia="Times New Roman" w:cs="Times New Roman"/>
          <w:szCs w:val="20"/>
          <w:lang w:eastAsia="es-ES"/>
        </w:rPr>
        <w:t xml:space="preserve">s </w:t>
      </w:r>
      <w:r w:rsidR="006A6BC1">
        <w:rPr>
          <w:rFonts w:eastAsia="Times New Roman" w:cs="Times New Roman"/>
          <w:szCs w:val="20"/>
          <w:lang w:eastAsia="es-ES"/>
        </w:rPr>
        <w:t xml:space="preserve">investigaciones </w:t>
      </w:r>
      <w:r w:rsidR="004D7A02" w:rsidRPr="00723FA6">
        <w:rPr>
          <w:rFonts w:eastAsia="Times New Roman" w:cs="Times New Roman"/>
          <w:szCs w:val="20"/>
          <w:lang w:eastAsia="es-ES"/>
        </w:rPr>
        <w:t xml:space="preserve">que han </w:t>
      </w:r>
      <w:r w:rsidR="006A6BC1">
        <w:rPr>
          <w:rFonts w:eastAsia="Times New Roman" w:cs="Times New Roman"/>
          <w:szCs w:val="20"/>
          <w:lang w:eastAsia="es-ES"/>
        </w:rPr>
        <w:t xml:space="preserve">tratado esta </w:t>
      </w:r>
      <w:r w:rsidR="004D7A02">
        <w:rPr>
          <w:rFonts w:eastAsia="Times New Roman" w:cs="Times New Roman"/>
          <w:szCs w:val="20"/>
          <w:lang w:eastAsia="es-ES"/>
        </w:rPr>
        <w:t xml:space="preserve"> </w:t>
      </w:r>
      <w:r w:rsidR="004D7A02" w:rsidRPr="00723FA6">
        <w:rPr>
          <w:rFonts w:eastAsia="Times New Roman" w:cs="Times New Roman"/>
          <w:szCs w:val="20"/>
          <w:lang w:eastAsia="es-ES"/>
        </w:rPr>
        <w:t xml:space="preserve">cuestión difieren en los métodos para la cuantificación de las preguntas (entrevista, videograbación, etc.). </w:t>
      </w:r>
      <w:r w:rsidR="006A6BC1">
        <w:rPr>
          <w:rFonts w:eastAsia="Times New Roman" w:cs="Times New Roman"/>
          <w:szCs w:val="20"/>
          <w:lang w:eastAsia="es-ES"/>
        </w:rPr>
        <w:t>Y esto, en parte, e</w:t>
      </w:r>
      <w:r w:rsidR="004D7A02" w:rsidRPr="00723FA6">
        <w:rPr>
          <w:rFonts w:eastAsia="Times New Roman" w:cs="Times New Roman"/>
          <w:szCs w:val="20"/>
          <w:lang w:eastAsia="es-ES"/>
        </w:rPr>
        <w:t xml:space="preserve">xplica la variabilidad </w:t>
      </w:r>
      <w:r w:rsidR="006A6BC1">
        <w:rPr>
          <w:rFonts w:eastAsia="Times New Roman" w:cs="Times New Roman"/>
          <w:szCs w:val="20"/>
          <w:lang w:eastAsia="es-ES"/>
        </w:rPr>
        <w:t xml:space="preserve">existente </w:t>
      </w:r>
      <w:r w:rsidR="004D7A02" w:rsidRPr="00723FA6">
        <w:rPr>
          <w:rFonts w:eastAsia="Times New Roman" w:cs="Times New Roman"/>
          <w:szCs w:val="20"/>
          <w:lang w:eastAsia="es-ES"/>
        </w:rPr>
        <w:t>en</w:t>
      </w:r>
      <w:r w:rsidR="006A6BC1">
        <w:rPr>
          <w:rFonts w:eastAsia="Times New Roman" w:cs="Times New Roman"/>
          <w:szCs w:val="20"/>
          <w:lang w:eastAsia="es-ES"/>
        </w:rPr>
        <w:t>tre</w:t>
      </w:r>
      <w:r w:rsidR="004D7A02" w:rsidRPr="00723FA6">
        <w:rPr>
          <w:rFonts w:eastAsia="Times New Roman" w:cs="Times New Roman"/>
          <w:szCs w:val="20"/>
          <w:lang w:eastAsia="es-ES"/>
        </w:rPr>
        <w:t xml:space="preserve"> </w:t>
      </w:r>
      <w:r w:rsidR="004D7A02">
        <w:rPr>
          <w:rFonts w:eastAsia="Times New Roman" w:cs="Times New Roman"/>
          <w:szCs w:val="20"/>
          <w:lang w:eastAsia="es-ES"/>
        </w:rPr>
        <w:t>los promedios d</w:t>
      </w:r>
      <w:r w:rsidR="004D7A02" w:rsidRPr="00723FA6">
        <w:rPr>
          <w:rFonts w:eastAsia="Times New Roman" w:cs="Times New Roman"/>
          <w:szCs w:val="20"/>
          <w:lang w:eastAsia="es-ES"/>
        </w:rPr>
        <w:t xml:space="preserve">el número de </w:t>
      </w:r>
      <w:r w:rsidR="004D7A02">
        <w:rPr>
          <w:rFonts w:eastAsia="Times New Roman" w:cs="Times New Roman"/>
          <w:szCs w:val="20"/>
          <w:lang w:eastAsia="es-ES"/>
        </w:rPr>
        <w:t xml:space="preserve">interrogantes clínicas </w:t>
      </w:r>
      <w:r w:rsidR="006A6BC1">
        <w:rPr>
          <w:rFonts w:eastAsia="Times New Roman" w:cs="Times New Roman"/>
          <w:szCs w:val="20"/>
          <w:lang w:eastAsia="es-ES"/>
        </w:rPr>
        <w:t xml:space="preserve">por paciente atendido </w:t>
      </w:r>
      <w:r w:rsidR="004D7A02" w:rsidRPr="00723FA6">
        <w:rPr>
          <w:rFonts w:eastAsia="Times New Roman" w:cs="Times New Roman"/>
          <w:szCs w:val="20"/>
          <w:lang w:eastAsia="es-ES"/>
        </w:rPr>
        <w:t xml:space="preserve">en la literatura consultada. </w:t>
      </w:r>
      <w:r w:rsidR="006A6BC1">
        <w:rPr>
          <w:rFonts w:eastAsia="Times New Roman" w:cs="Times New Roman"/>
          <w:szCs w:val="20"/>
          <w:lang w:eastAsia="es-ES"/>
        </w:rPr>
        <w:t>L</w:t>
      </w:r>
      <w:r w:rsidRPr="00723FA6">
        <w:rPr>
          <w:rFonts w:eastAsia="Times New Roman" w:cs="Times New Roman"/>
          <w:szCs w:val="20"/>
          <w:lang w:eastAsia="es-ES"/>
        </w:rPr>
        <w:t xml:space="preserve">a mayoría de </w:t>
      </w:r>
      <w:r w:rsidR="004F09FD">
        <w:rPr>
          <w:rFonts w:eastAsia="Times New Roman" w:cs="Times New Roman"/>
          <w:szCs w:val="20"/>
          <w:lang w:eastAsia="es-ES"/>
        </w:rPr>
        <w:t xml:space="preserve">los </w:t>
      </w:r>
      <w:r w:rsidRPr="00723FA6">
        <w:rPr>
          <w:rFonts w:eastAsia="Times New Roman" w:cs="Times New Roman"/>
          <w:szCs w:val="20"/>
          <w:lang w:eastAsia="es-ES"/>
        </w:rPr>
        <w:t>estudios no detallan si las pre</w:t>
      </w:r>
      <w:r w:rsidR="004F09FD">
        <w:rPr>
          <w:rFonts w:eastAsia="Times New Roman" w:cs="Times New Roman"/>
          <w:szCs w:val="20"/>
          <w:lang w:eastAsia="es-ES"/>
        </w:rPr>
        <w:t>guntas son generales o específicas</w:t>
      </w:r>
      <w:r w:rsidRPr="00723FA6">
        <w:rPr>
          <w:rFonts w:eastAsia="Times New Roman" w:cs="Times New Roman"/>
          <w:szCs w:val="20"/>
          <w:lang w:eastAsia="es-ES"/>
        </w:rPr>
        <w:t>.</w:t>
      </w:r>
    </w:p>
    <w:p w:rsidR="00D126E2" w:rsidRDefault="00D126E2" w:rsidP="00723FA6">
      <w:pPr>
        <w:spacing w:after="0" w:line="360" w:lineRule="auto"/>
        <w:jc w:val="both"/>
        <w:rPr>
          <w:rFonts w:eastAsia="Times New Roman" w:cs="Times New Roman"/>
          <w:szCs w:val="20"/>
          <w:lang w:eastAsia="es-ES"/>
        </w:rPr>
      </w:pPr>
    </w:p>
    <w:p w:rsidR="00723FA6" w:rsidRPr="00723FA6" w:rsidRDefault="00D126E2" w:rsidP="00723FA6">
      <w:pPr>
        <w:spacing w:after="0" w:line="360" w:lineRule="auto"/>
        <w:jc w:val="both"/>
        <w:rPr>
          <w:rFonts w:eastAsia="Times New Roman" w:cs="Times New Roman"/>
          <w:szCs w:val="20"/>
          <w:lang w:eastAsia="es-ES"/>
        </w:rPr>
      </w:pPr>
      <w:r>
        <w:rPr>
          <w:rFonts w:eastAsia="Times New Roman" w:cs="Times New Roman"/>
          <w:szCs w:val="20"/>
          <w:lang w:eastAsia="es-ES"/>
        </w:rPr>
        <w:t>L</w:t>
      </w:r>
      <w:r w:rsidR="00723FA6" w:rsidRPr="00723FA6">
        <w:rPr>
          <w:rFonts w:eastAsia="Times New Roman" w:cs="Times New Roman"/>
          <w:szCs w:val="20"/>
          <w:lang w:eastAsia="es-ES"/>
        </w:rPr>
        <w:t>as preguntas, sean generales o específicas, surgen con mucha frecuencia. Sin embargo</w:t>
      </w:r>
      <w:r w:rsidR="004F09FD">
        <w:rPr>
          <w:rFonts w:eastAsia="Times New Roman" w:cs="Times New Roman"/>
          <w:szCs w:val="20"/>
          <w:lang w:eastAsia="es-ES"/>
        </w:rPr>
        <w:t>,</w:t>
      </w:r>
      <w:r w:rsidR="00723FA6" w:rsidRPr="00723FA6">
        <w:rPr>
          <w:rFonts w:eastAsia="Times New Roman" w:cs="Times New Roman"/>
          <w:szCs w:val="20"/>
          <w:lang w:eastAsia="es-ES"/>
        </w:rPr>
        <w:t xml:space="preserve"> paradójicamente </w:t>
      </w:r>
      <w:r w:rsidR="00E00FEE">
        <w:rPr>
          <w:rFonts w:eastAsia="Times New Roman" w:cs="Times New Roman"/>
          <w:szCs w:val="20"/>
          <w:lang w:eastAsia="es-ES"/>
        </w:rPr>
        <w:t xml:space="preserve">se ha encontrado que la mayoría de ellas no generan una </w:t>
      </w:r>
      <w:r w:rsidR="00723FA6" w:rsidRPr="00723FA6">
        <w:rPr>
          <w:rFonts w:eastAsia="Times New Roman" w:cs="Times New Roman"/>
          <w:szCs w:val="20"/>
          <w:lang w:eastAsia="es-ES"/>
        </w:rPr>
        <w:t>búsqueda</w:t>
      </w:r>
      <w:r w:rsidR="00E00FEE">
        <w:rPr>
          <w:rFonts w:eastAsia="Times New Roman" w:cs="Times New Roman"/>
          <w:szCs w:val="20"/>
          <w:lang w:eastAsia="es-ES"/>
        </w:rPr>
        <w:t xml:space="preserve"> de información</w:t>
      </w:r>
      <w:r w:rsidR="004F09FD">
        <w:rPr>
          <w:rFonts w:eastAsia="Times New Roman" w:cs="Times New Roman"/>
          <w:szCs w:val="20"/>
          <w:lang w:eastAsia="es-ES"/>
        </w:rPr>
        <w:t>.</w:t>
      </w:r>
      <w:r w:rsidR="004F09FD" w:rsidRPr="004F09FD">
        <w:rPr>
          <w:rFonts w:eastAsia="Times New Roman" w:cs="Times New Roman"/>
          <w:szCs w:val="20"/>
          <w:vertAlign w:val="superscript"/>
          <w:lang w:eastAsia="es-ES"/>
        </w:rPr>
        <w:t>3</w:t>
      </w:r>
    </w:p>
    <w:p w:rsidR="00723FA6" w:rsidRDefault="00723FA6" w:rsidP="00723FA6">
      <w:pPr>
        <w:spacing w:after="0" w:line="360" w:lineRule="auto"/>
        <w:rPr>
          <w:rFonts w:eastAsia="Times New Roman" w:cs="Times New Roman"/>
          <w:szCs w:val="20"/>
          <w:lang w:eastAsia="es-ES"/>
        </w:rPr>
      </w:pPr>
    </w:p>
    <w:tbl>
      <w:tblPr>
        <w:tblW w:w="4875" w:type="pct"/>
        <w:jc w:val="center"/>
        <w:tblInd w:w="-1059" w:type="dxa"/>
        <w:tblBorders>
          <w:top w:val="single" w:sz="24" w:space="0" w:color="008888"/>
          <w:left w:val="single" w:sz="24" w:space="0" w:color="008888"/>
          <w:bottom w:val="single" w:sz="24" w:space="0" w:color="008888"/>
          <w:right w:val="single" w:sz="24" w:space="0" w:color="008888"/>
        </w:tblBorders>
        <w:shd w:val="clear" w:color="auto" w:fill="F9F9F9"/>
        <w:tblCellMar>
          <w:left w:w="0" w:type="dxa"/>
          <w:right w:w="0" w:type="dxa"/>
        </w:tblCellMar>
        <w:tblLook w:val="04A0" w:firstRow="1" w:lastRow="0" w:firstColumn="1" w:lastColumn="0" w:noHBand="0" w:noVBand="1"/>
      </w:tblPr>
      <w:tblGrid>
        <w:gridCol w:w="8291"/>
      </w:tblGrid>
      <w:tr w:rsidR="00723FA6" w:rsidRPr="00E83A6D" w:rsidTr="004F09FD">
        <w:trPr>
          <w:jc w:val="center"/>
        </w:trPr>
        <w:tc>
          <w:tcPr>
            <w:tcW w:w="5000" w:type="pct"/>
            <w:tcBorders>
              <w:top w:val="nil"/>
              <w:left w:val="nil"/>
              <w:bottom w:val="nil"/>
              <w:right w:val="nil"/>
            </w:tcBorders>
            <w:shd w:val="clear" w:color="auto" w:fill="008888"/>
            <w:vAlign w:val="center"/>
            <w:hideMark/>
          </w:tcPr>
          <w:p w:rsidR="00723FA6" w:rsidRPr="00E83A6D" w:rsidRDefault="00723FA6" w:rsidP="00723FA6">
            <w:pPr>
              <w:spacing w:after="0" w:line="360" w:lineRule="auto"/>
              <w:rPr>
                <w:rFonts w:eastAsia="Times New Roman" w:cs="Times New Roman"/>
                <w:color w:val="FFFFFF"/>
                <w:sz w:val="16"/>
                <w:szCs w:val="16"/>
                <w:lang w:eastAsia="es-ES"/>
              </w:rPr>
            </w:pPr>
            <w:r w:rsidRPr="00E83A6D">
              <w:rPr>
                <w:rFonts w:eastAsia="Times New Roman" w:cs="Times New Roman"/>
                <w:b/>
                <w:bCs/>
                <w:color w:val="FFFFFF"/>
                <w:sz w:val="16"/>
                <w:szCs w:val="16"/>
                <w:lang w:eastAsia="es-ES"/>
              </w:rPr>
              <w:lastRenderedPageBreak/>
              <w:t> Puntos clave</w:t>
            </w:r>
          </w:p>
        </w:tc>
      </w:tr>
      <w:tr w:rsidR="00723FA6" w:rsidRPr="00E83A6D" w:rsidTr="004F09FD">
        <w:trPr>
          <w:jc w:val="center"/>
        </w:trPr>
        <w:tc>
          <w:tcPr>
            <w:tcW w:w="5000" w:type="pct"/>
            <w:tcBorders>
              <w:top w:val="nil"/>
              <w:left w:val="nil"/>
              <w:bottom w:val="nil"/>
              <w:right w:val="nil"/>
            </w:tcBorders>
            <w:shd w:val="clear" w:color="auto" w:fill="F9F9F9"/>
            <w:vAlign w:val="center"/>
            <w:hideMark/>
          </w:tcPr>
          <w:p w:rsidR="00723FA6" w:rsidRPr="00E83A6D" w:rsidRDefault="00723FA6" w:rsidP="005231A6">
            <w:pPr>
              <w:numPr>
                <w:ilvl w:val="0"/>
                <w:numId w:val="5"/>
              </w:numPr>
              <w:spacing w:after="0" w:line="240" w:lineRule="auto"/>
              <w:ind w:left="714" w:hanging="357"/>
              <w:jc w:val="both"/>
              <w:rPr>
                <w:rFonts w:eastAsia="Times New Roman" w:cs="Times New Roman"/>
                <w:sz w:val="16"/>
                <w:szCs w:val="16"/>
                <w:lang w:eastAsia="es-ES"/>
              </w:rPr>
            </w:pPr>
            <w:r w:rsidRPr="00E83A6D">
              <w:rPr>
                <w:rFonts w:eastAsia="Times New Roman" w:cs="Times New Roman"/>
                <w:sz w:val="16"/>
                <w:szCs w:val="16"/>
                <w:lang w:eastAsia="es-ES"/>
              </w:rPr>
              <w:t>La formulación de preguntas clínicas constituye la fase inicial de la práctica de la MBE.</w:t>
            </w:r>
          </w:p>
          <w:p w:rsidR="00723FA6" w:rsidRPr="00E83A6D" w:rsidRDefault="00723FA6" w:rsidP="005231A6">
            <w:pPr>
              <w:numPr>
                <w:ilvl w:val="0"/>
                <w:numId w:val="5"/>
              </w:numPr>
              <w:spacing w:after="0" w:line="240" w:lineRule="auto"/>
              <w:ind w:left="714" w:hanging="357"/>
              <w:jc w:val="both"/>
              <w:rPr>
                <w:rFonts w:eastAsia="Times New Roman" w:cs="Times New Roman"/>
                <w:sz w:val="16"/>
                <w:szCs w:val="16"/>
                <w:lang w:eastAsia="es-ES"/>
              </w:rPr>
            </w:pPr>
            <w:r w:rsidRPr="00E83A6D">
              <w:rPr>
                <w:rFonts w:eastAsia="Times New Roman" w:cs="Times New Roman"/>
                <w:sz w:val="16"/>
                <w:szCs w:val="16"/>
                <w:lang w:eastAsia="es-ES"/>
              </w:rPr>
              <w:t>Las preguntas clínicas pueden clasificarse, según su carácter</w:t>
            </w:r>
            <w:r w:rsidR="006A6BC1" w:rsidRPr="00E83A6D">
              <w:rPr>
                <w:rFonts w:eastAsia="Times New Roman" w:cs="Times New Roman"/>
                <w:sz w:val="16"/>
                <w:szCs w:val="16"/>
                <w:lang w:eastAsia="es-ES"/>
              </w:rPr>
              <w:t>,</w:t>
            </w:r>
            <w:r w:rsidRPr="00E83A6D">
              <w:rPr>
                <w:rFonts w:eastAsia="Times New Roman" w:cs="Times New Roman"/>
                <w:sz w:val="16"/>
                <w:szCs w:val="16"/>
                <w:lang w:eastAsia="es-ES"/>
              </w:rPr>
              <w:t xml:space="preserve"> en generales o específicas y según su naturaleza en</w:t>
            </w:r>
            <w:r w:rsidR="00F269BA" w:rsidRPr="00E83A6D">
              <w:rPr>
                <w:rFonts w:eastAsia="Times New Roman" w:cs="Times New Roman"/>
                <w:sz w:val="16"/>
                <w:szCs w:val="16"/>
                <w:lang w:eastAsia="es-ES"/>
              </w:rPr>
              <w:t>:</w:t>
            </w:r>
            <w:r w:rsidRPr="00E83A6D">
              <w:rPr>
                <w:rFonts w:eastAsia="Times New Roman" w:cs="Times New Roman"/>
                <w:sz w:val="16"/>
                <w:szCs w:val="16"/>
                <w:lang w:eastAsia="es-ES"/>
              </w:rPr>
              <w:t xml:space="preserve"> tratamiento, etiología, diagnóstico, pronóstico, e</w:t>
            </w:r>
            <w:r w:rsidR="00F269BA" w:rsidRPr="00E83A6D">
              <w:rPr>
                <w:rFonts w:eastAsia="Times New Roman" w:cs="Times New Roman"/>
                <w:sz w:val="16"/>
                <w:szCs w:val="16"/>
                <w:lang w:eastAsia="es-ES"/>
              </w:rPr>
              <w:t>ntre otras</w:t>
            </w:r>
            <w:r w:rsidRPr="00E83A6D">
              <w:rPr>
                <w:rFonts w:eastAsia="Times New Roman" w:cs="Times New Roman"/>
                <w:sz w:val="16"/>
                <w:szCs w:val="16"/>
                <w:lang w:eastAsia="es-ES"/>
              </w:rPr>
              <w:t>.</w:t>
            </w:r>
          </w:p>
          <w:p w:rsidR="00723FA6" w:rsidRPr="00E83A6D" w:rsidRDefault="00723FA6" w:rsidP="005231A6">
            <w:pPr>
              <w:numPr>
                <w:ilvl w:val="0"/>
                <w:numId w:val="5"/>
              </w:numPr>
              <w:spacing w:after="0" w:line="240" w:lineRule="auto"/>
              <w:ind w:left="714" w:hanging="357"/>
              <w:jc w:val="both"/>
              <w:rPr>
                <w:rFonts w:eastAsia="Times New Roman" w:cs="Times New Roman"/>
                <w:sz w:val="16"/>
                <w:szCs w:val="16"/>
                <w:lang w:eastAsia="es-ES"/>
              </w:rPr>
            </w:pPr>
            <w:r w:rsidRPr="00E83A6D">
              <w:rPr>
                <w:rFonts w:eastAsia="Times New Roman" w:cs="Times New Roman"/>
                <w:sz w:val="16"/>
                <w:szCs w:val="16"/>
                <w:lang w:eastAsia="es-ES"/>
              </w:rPr>
              <w:t>En atención primaria</w:t>
            </w:r>
            <w:r w:rsidR="00F269BA" w:rsidRPr="00E83A6D">
              <w:rPr>
                <w:rFonts w:eastAsia="Times New Roman" w:cs="Times New Roman"/>
                <w:sz w:val="16"/>
                <w:szCs w:val="16"/>
                <w:lang w:eastAsia="es-ES"/>
              </w:rPr>
              <w:t>,</w:t>
            </w:r>
            <w:r w:rsidRPr="00E83A6D">
              <w:rPr>
                <w:rFonts w:eastAsia="Times New Roman" w:cs="Times New Roman"/>
                <w:sz w:val="16"/>
                <w:szCs w:val="16"/>
                <w:lang w:eastAsia="es-ES"/>
              </w:rPr>
              <w:t xml:space="preserve"> la mayoría de las preguntas </w:t>
            </w:r>
            <w:r w:rsidR="00F269BA" w:rsidRPr="00E83A6D">
              <w:rPr>
                <w:rFonts w:eastAsia="Times New Roman" w:cs="Times New Roman"/>
                <w:sz w:val="16"/>
                <w:szCs w:val="16"/>
                <w:lang w:eastAsia="es-ES"/>
              </w:rPr>
              <w:t xml:space="preserve">corresponden a </w:t>
            </w:r>
            <w:r w:rsidRPr="00E83A6D">
              <w:rPr>
                <w:rFonts w:eastAsia="Times New Roman" w:cs="Times New Roman"/>
                <w:sz w:val="16"/>
                <w:szCs w:val="16"/>
                <w:lang w:eastAsia="es-ES"/>
              </w:rPr>
              <w:t xml:space="preserve"> tratamiento y diagnóstico. Estas últimas admiten dos matices: el estudio sobre su validez y la evaluación sobre el impacto de su uso.</w:t>
            </w:r>
          </w:p>
          <w:p w:rsidR="00723FA6" w:rsidRPr="00E83A6D" w:rsidRDefault="00723FA6" w:rsidP="005231A6">
            <w:pPr>
              <w:numPr>
                <w:ilvl w:val="0"/>
                <w:numId w:val="5"/>
              </w:numPr>
              <w:spacing w:after="0" w:line="240" w:lineRule="auto"/>
              <w:ind w:left="714" w:hanging="357"/>
              <w:jc w:val="both"/>
              <w:rPr>
                <w:rFonts w:eastAsia="Times New Roman" w:cs="Times New Roman"/>
                <w:sz w:val="16"/>
                <w:szCs w:val="16"/>
                <w:lang w:eastAsia="es-ES"/>
              </w:rPr>
            </w:pPr>
            <w:r w:rsidRPr="00E83A6D">
              <w:rPr>
                <w:rFonts w:eastAsia="Times New Roman" w:cs="Times New Roman"/>
                <w:sz w:val="16"/>
                <w:szCs w:val="16"/>
                <w:lang w:eastAsia="es-ES"/>
              </w:rPr>
              <w:t xml:space="preserve">Las preguntas específicas se descomponen con el sistema PICO en: </w:t>
            </w:r>
            <w:r w:rsidRPr="00E83A6D">
              <w:rPr>
                <w:rFonts w:eastAsia="Times New Roman" w:cs="Times New Roman"/>
                <w:b/>
                <w:sz w:val="16"/>
                <w:szCs w:val="16"/>
                <w:lang w:eastAsia="es-ES"/>
              </w:rPr>
              <w:t>P</w:t>
            </w:r>
            <w:r w:rsidRPr="00E83A6D">
              <w:rPr>
                <w:rFonts w:eastAsia="Times New Roman" w:cs="Times New Roman"/>
                <w:sz w:val="16"/>
                <w:szCs w:val="16"/>
                <w:lang w:eastAsia="es-ES"/>
              </w:rPr>
              <w:t xml:space="preserve">acientes, </w:t>
            </w:r>
            <w:r w:rsidRPr="00E83A6D">
              <w:rPr>
                <w:rFonts w:eastAsia="Times New Roman" w:cs="Times New Roman"/>
                <w:b/>
                <w:sz w:val="16"/>
                <w:szCs w:val="16"/>
                <w:lang w:eastAsia="es-ES"/>
              </w:rPr>
              <w:t>I</w:t>
            </w:r>
            <w:r w:rsidR="00F269BA" w:rsidRPr="00E83A6D">
              <w:rPr>
                <w:rFonts w:eastAsia="Times New Roman" w:cs="Times New Roman"/>
                <w:sz w:val="16"/>
                <w:szCs w:val="16"/>
                <w:lang w:eastAsia="es-ES"/>
              </w:rPr>
              <w:t xml:space="preserve">ntervención, </w:t>
            </w:r>
            <w:r w:rsidRPr="00E83A6D">
              <w:rPr>
                <w:rFonts w:eastAsia="Times New Roman" w:cs="Times New Roman"/>
                <w:b/>
                <w:sz w:val="16"/>
                <w:szCs w:val="16"/>
                <w:lang w:eastAsia="es-ES"/>
              </w:rPr>
              <w:t>C</w:t>
            </w:r>
            <w:r w:rsidRPr="00E83A6D">
              <w:rPr>
                <w:rFonts w:eastAsia="Times New Roman" w:cs="Times New Roman"/>
                <w:sz w:val="16"/>
                <w:szCs w:val="16"/>
                <w:lang w:eastAsia="es-ES"/>
              </w:rPr>
              <w:t xml:space="preserve">omparación y </w:t>
            </w:r>
            <w:r w:rsidR="00F269BA" w:rsidRPr="00E83A6D">
              <w:rPr>
                <w:rFonts w:eastAsia="Times New Roman" w:cs="Times New Roman"/>
                <w:b/>
                <w:sz w:val="16"/>
                <w:szCs w:val="16"/>
                <w:lang w:eastAsia="es-ES"/>
              </w:rPr>
              <w:t>O</w:t>
            </w:r>
            <w:r w:rsidR="00F269BA" w:rsidRPr="00E83A6D">
              <w:rPr>
                <w:rFonts w:eastAsia="Times New Roman" w:cs="Times New Roman"/>
                <w:sz w:val="16"/>
                <w:szCs w:val="16"/>
                <w:lang w:eastAsia="es-ES"/>
              </w:rPr>
              <w:t>utcomes (</w:t>
            </w:r>
            <w:r w:rsidRPr="00E83A6D">
              <w:rPr>
                <w:rFonts w:eastAsia="Times New Roman" w:cs="Times New Roman"/>
                <w:b/>
                <w:sz w:val="16"/>
                <w:szCs w:val="16"/>
                <w:lang w:eastAsia="es-ES"/>
              </w:rPr>
              <w:t>R</w:t>
            </w:r>
            <w:r w:rsidR="00F269BA" w:rsidRPr="00E83A6D">
              <w:rPr>
                <w:rFonts w:eastAsia="Times New Roman" w:cs="Times New Roman"/>
                <w:sz w:val="16"/>
                <w:szCs w:val="16"/>
                <w:lang w:eastAsia="es-ES"/>
              </w:rPr>
              <w:t>esultados</w:t>
            </w:r>
            <w:r w:rsidRPr="00E83A6D">
              <w:rPr>
                <w:rFonts w:eastAsia="Times New Roman" w:cs="Times New Roman"/>
                <w:sz w:val="16"/>
                <w:szCs w:val="16"/>
                <w:lang w:eastAsia="es-ES"/>
              </w:rPr>
              <w:t>).</w:t>
            </w:r>
          </w:p>
          <w:p w:rsidR="00723FA6" w:rsidRPr="00E83A6D" w:rsidRDefault="00723FA6" w:rsidP="005231A6">
            <w:pPr>
              <w:numPr>
                <w:ilvl w:val="0"/>
                <w:numId w:val="5"/>
              </w:numPr>
              <w:spacing w:after="0" w:line="240" w:lineRule="auto"/>
              <w:ind w:left="714" w:hanging="357"/>
              <w:jc w:val="both"/>
              <w:rPr>
                <w:rFonts w:eastAsia="Times New Roman" w:cs="Times New Roman"/>
                <w:sz w:val="16"/>
                <w:szCs w:val="16"/>
                <w:lang w:eastAsia="es-ES"/>
              </w:rPr>
            </w:pPr>
            <w:r w:rsidRPr="00E83A6D">
              <w:rPr>
                <w:rFonts w:eastAsia="Times New Roman" w:cs="Times New Roman"/>
                <w:sz w:val="16"/>
                <w:szCs w:val="16"/>
                <w:lang w:eastAsia="es-ES"/>
              </w:rPr>
              <w:t>Los componentes de la pregunta, sobre todo la descripción del paciente y la elección de las variables de resultado</w:t>
            </w:r>
            <w:r w:rsidR="006B78F5" w:rsidRPr="00E83A6D">
              <w:rPr>
                <w:rFonts w:eastAsia="Times New Roman" w:cs="Times New Roman"/>
                <w:sz w:val="16"/>
                <w:szCs w:val="16"/>
                <w:lang w:eastAsia="es-ES"/>
              </w:rPr>
              <w:t>:</w:t>
            </w:r>
            <w:r w:rsidRPr="00E83A6D">
              <w:rPr>
                <w:rFonts w:eastAsia="Times New Roman" w:cs="Times New Roman"/>
                <w:sz w:val="16"/>
                <w:szCs w:val="16"/>
                <w:lang w:eastAsia="es-ES"/>
              </w:rPr>
              <w:t xml:space="preserve"> favorables y desfavorables; y la naturaleza de la pregunta</w:t>
            </w:r>
            <w:r w:rsidR="00F269BA" w:rsidRPr="00E83A6D">
              <w:rPr>
                <w:rFonts w:eastAsia="Times New Roman" w:cs="Times New Roman"/>
                <w:sz w:val="16"/>
                <w:szCs w:val="16"/>
                <w:lang w:eastAsia="es-ES"/>
              </w:rPr>
              <w:t>,</w:t>
            </w:r>
            <w:r w:rsidRPr="00E83A6D">
              <w:rPr>
                <w:rFonts w:eastAsia="Times New Roman" w:cs="Times New Roman"/>
                <w:sz w:val="16"/>
                <w:szCs w:val="16"/>
                <w:lang w:eastAsia="es-ES"/>
              </w:rPr>
              <w:t xml:space="preserve"> determinan los criterios de inclusión y el tipo de estudio que es necesario buscar en la </w:t>
            </w:r>
            <w:r w:rsidR="009233A0" w:rsidRPr="00E83A6D">
              <w:rPr>
                <w:rFonts w:eastAsia="Times New Roman" w:cs="Times New Roman"/>
                <w:sz w:val="16"/>
                <w:szCs w:val="16"/>
                <w:lang w:eastAsia="es-ES"/>
              </w:rPr>
              <w:t>exploración de la literatura</w:t>
            </w:r>
            <w:r w:rsidRPr="00E83A6D">
              <w:rPr>
                <w:rFonts w:eastAsia="Times New Roman" w:cs="Times New Roman"/>
                <w:sz w:val="16"/>
                <w:szCs w:val="16"/>
                <w:lang w:eastAsia="es-ES"/>
              </w:rPr>
              <w:t>.</w:t>
            </w:r>
          </w:p>
        </w:tc>
      </w:tr>
    </w:tbl>
    <w:p w:rsidR="00723FA6" w:rsidRPr="00E93767" w:rsidRDefault="00723FA6" w:rsidP="00E93767">
      <w:pPr>
        <w:spacing w:after="0" w:line="360" w:lineRule="auto"/>
        <w:jc w:val="right"/>
        <w:rPr>
          <w:rFonts w:eastAsia="Times New Roman" w:cs="Times New Roman"/>
          <w:szCs w:val="20"/>
          <w:lang w:eastAsia="es-ES"/>
        </w:rPr>
      </w:pPr>
    </w:p>
    <w:p w:rsidR="00E93767" w:rsidRPr="00E93767" w:rsidRDefault="00E93767" w:rsidP="00E93767">
      <w:pPr>
        <w:pStyle w:val="NormalWeb"/>
        <w:spacing w:before="0" w:beforeAutospacing="0" w:after="0" w:afterAutospacing="0" w:line="360" w:lineRule="auto"/>
        <w:jc w:val="both"/>
        <w:rPr>
          <w:rFonts w:ascii="Verdana" w:hAnsi="Verdana"/>
          <w:sz w:val="20"/>
          <w:szCs w:val="20"/>
        </w:rPr>
      </w:pPr>
      <w:bookmarkStart w:id="1" w:name="20477"/>
      <w:bookmarkEnd w:id="1"/>
      <w:r w:rsidRPr="00E93767">
        <w:rPr>
          <w:rFonts w:ascii="Verdana" w:hAnsi="Verdana"/>
          <w:sz w:val="20"/>
          <w:szCs w:val="20"/>
        </w:rPr>
        <w:t xml:space="preserve">Es habitual que, aun entre profesionales con experiencia, se necesite responder, tanto preguntas generales como específicas, con frecuencia, para  responder una pregunta general, es necesaria su descomposición -una clase de proceso similar a la </w:t>
      </w:r>
      <w:proofErr w:type="spellStart"/>
      <w:r w:rsidRPr="00E93767">
        <w:rPr>
          <w:rFonts w:ascii="Verdana" w:hAnsi="Verdana"/>
          <w:sz w:val="20"/>
          <w:szCs w:val="20"/>
        </w:rPr>
        <w:t>operacionalización</w:t>
      </w:r>
      <w:proofErr w:type="spellEnd"/>
      <w:r w:rsidRPr="00E93767">
        <w:rPr>
          <w:rFonts w:ascii="Verdana" w:hAnsi="Verdana"/>
          <w:sz w:val="20"/>
          <w:szCs w:val="20"/>
        </w:rPr>
        <w:t xml:space="preserve"> de las variables complejas para su medición en una investigación- en varias interrogantes más específicas.</w:t>
      </w:r>
    </w:p>
    <w:p w:rsidR="00E93767" w:rsidRPr="00E93767" w:rsidRDefault="00E93767" w:rsidP="00E93767">
      <w:pPr>
        <w:pStyle w:val="NormalWeb"/>
        <w:spacing w:before="0" w:beforeAutospacing="0" w:after="0" w:afterAutospacing="0" w:line="360" w:lineRule="auto"/>
        <w:jc w:val="both"/>
        <w:rPr>
          <w:rFonts w:ascii="Verdana" w:hAnsi="Verdana"/>
          <w:sz w:val="20"/>
          <w:szCs w:val="20"/>
        </w:rPr>
      </w:pPr>
      <w:r w:rsidRPr="00E93767">
        <w:rPr>
          <w:rFonts w:ascii="Verdana" w:hAnsi="Verdana"/>
          <w:sz w:val="20"/>
          <w:szCs w:val="20"/>
        </w:rPr>
        <w:t>La clasificación del tipo de pregunta y su estructuración posibilita una búsqueda más eficiente en las fuentes de información, sean estas terciarias  (fig. 3), secundarias o primarias. El uso de estas nuevas fuentes de información puede simplificar la práctica de la MBE. El orden de acceso a las diferentes fuentes de información es determinado por el carácter general o específico de cada pregunta.</w:t>
      </w:r>
    </w:p>
    <w:p w:rsidR="00E93767" w:rsidRPr="005B7A46" w:rsidRDefault="00E93767" w:rsidP="005B7A46">
      <w:pPr>
        <w:pStyle w:val="NormalWeb"/>
        <w:spacing w:before="0" w:beforeAutospacing="0" w:after="0" w:afterAutospacing="0" w:line="360" w:lineRule="auto"/>
        <w:jc w:val="center"/>
        <w:rPr>
          <w:rFonts w:ascii="Verdana" w:hAnsi="Verdana"/>
          <w:sz w:val="20"/>
          <w:szCs w:val="20"/>
        </w:rPr>
      </w:pPr>
      <w:r w:rsidRPr="00E93767">
        <w:rPr>
          <w:rFonts w:ascii="Verdana" w:hAnsi="Verdana"/>
          <w:noProof/>
          <w:color w:val="0000FF"/>
          <w:sz w:val="20"/>
          <w:szCs w:val="20"/>
        </w:rPr>
        <w:drawing>
          <wp:inline distT="0" distB="0" distL="0" distR="0" wp14:anchorId="1ECAE3A3" wp14:editId="688BB5CF">
            <wp:extent cx="5071004" cy="2819400"/>
            <wp:effectExtent l="0" t="0" r="0" b="0"/>
            <wp:docPr id="9" name="Imagen 9" descr="Pregunta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guntas 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004" cy="2819400"/>
                    </a:xfrm>
                    <a:prstGeom prst="rect">
                      <a:avLst/>
                    </a:prstGeom>
                    <a:noFill/>
                    <a:ln>
                      <a:noFill/>
                    </a:ln>
                  </pic:spPr>
                </pic:pic>
              </a:graphicData>
            </a:graphic>
          </wp:inline>
        </w:drawing>
      </w:r>
      <w:r w:rsidRPr="00E93767">
        <w:rPr>
          <w:rFonts w:ascii="Verdana" w:hAnsi="Verdana"/>
          <w:sz w:val="20"/>
          <w:szCs w:val="20"/>
        </w:rPr>
        <w:t xml:space="preserve">Fig. </w:t>
      </w:r>
      <w:r w:rsidRPr="005B7A46">
        <w:rPr>
          <w:rFonts w:ascii="Verdana" w:hAnsi="Verdana"/>
          <w:sz w:val="20"/>
          <w:szCs w:val="20"/>
        </w:rPr>
        <w:t>3. Fuentes de información terciarias (pirámide de las 6S)</w:t>
      </w:r>
    </w:p>
    <w:p w:rsidR="005B7A46" w:rsidRPr="005B7A46" w:rsidRDefault="005B7A46" w:rsidP="005B7A46">
      <w:pPr>
        <w:pStyle w:val="NormalWeb"/>
        <w:spacing w:before="0" w:beforeAutospacing="0" w:after="0" w:afterAutospacing="0" w:line="360" w:lineRule="auto"/>
        <w:jc w:val="both"/>
        <w:rPr>
          <w:rFonts w:ascii="Verdana" w:hAnsi="Verdana"/>
          <w:sz w:val="20"/>
          <w:szCs w:val="20"/>
        </w:rPr>
      </w:pPr>
      <w:r w:rsidRPr="005B7A46">
        <w:rPr>
          <w:rFonts w:ascii="Verdana" w:hAnsi="Verdana"/>
          <w:sz w:val="20"/>
          <w:szCs w:val="20"/>
        </w:rPr>
        <w:t xml:space="preserve">También es importante conocer la fortaleza de las evidencias que aportan las diferentes clases de </w:t>
      </w:r>
      <w:proofErr w:type="spellStart"/>
      <w:r w:rsidRPr="005B7A46">
        <w:rPr>
          <w:rFonts w:ascii="Verdana" w:hAnsi="Verdana"/>
          <w:sz w:val="20"/>
          <w:szCs w:val="20"/>
        </w:rPr>
        <w:t>e</w:t>
      </w:r>
      <w:r w:rsidRPr="005B7A46">
        <w:rPr>
          <w:rStyle w:val="Textoennegrita"/>
          <w:rFonts w:ascii="Verdana" w:hAnsi="Verdana"/>
          <w:sz w:val="20"/>
          <w:szCs w:val="20"/>
        </w:rPr>
        <w:t>S</w:t>
      </w:r>
      <w:r w:rsidRPr="005B7A46">
        <w:rPr>
          <w:rFonts w:ascii="Verdana" w:hAnsi="Verdana"/>
          <w:sz w:val="20"/>
          <w:szCs w:val="20"/>
        </w:rPr>
        <w:t>tudios</w:t>
      </w:r>
      <w:proofErr w:type="spellEnd"/>
      <w:r w:rsidRPr="005B7A46">
        <w:rPr>
          <w:rFonts w:ascii="Verdana" w:hAnsi="Verdana"/>
          <w:sz w:val="20"/>
          <w:szCs w:val="20"/>
        </w:rPr>
        <w:t xml:space="preserve"> publicados en las revistas médicas (fig. 4 y 5).</w:t>
      </w:r>
    </w:p>
    <w:p w:rsidR="005B7A46" w:rsidRPr="005B7A46" w:rsidRDefault="005B7A46" w:rsidP="005B7A46">
      <w:pPr>
        <w:pStyle w:val="NormalWeb"/>
        <w:spacing w:before="0" w:beforeAutospacing="0" w:after="0" w:afterAutospacing="0" w:line="360" w:lineRule="auto"/>
        <w:jc w:val="center"/>
        <w:rPr>
          <w:rFonts w:ascii="Verdana" w:hAnsi="Verdana"/>
          <w:sz w:val="20"/>
          <w:szCs w:val="20"/>
        </w:rPr>
      </w:pPr>
      <w:r w:rsidRPr="005B7A46">
        <w:rPr>
          <w:rFonts w:ascii="Verdana" w:hAnsi="Verdana"/>
          <w:noProof/>
          <w:color w:val="0000FF"/>
          <w:sz w:val="20"/>
          <w:szCs w:val="20"/>
        </w:rPr>
        <w:lastRenderedPageBreak/>
        <w:drawing>
          <wp:inline distT="0" distB="0" distL="0" distR="0" wp14:anchorId="3FCEE063" wp14:editId="7E831ABD">
            <wp:extent cx="4933950" cy="3695700"/>
            <wp:effectExtent l="0" t="0" r="0" b="0"/>
            <wp:docPr id="12" name="Imagen 12" descr="ensayo-clnico-4-7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sayo-clnico-4-728">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3695700"/>
                    </a:xfrm>
                    <a:prstGeom prst="rect">
                      <a:avLst/>
                    </a:prstGeom>
                    <a:noFill/>
                    <a:ln>
                      <a:noFill/>
                    </a:ln>
                  </pic:spPr>
                </pic:pic>
              </a:graphicData>
            </a:graphic>
          </wp:inline>
        </w:drawing>
      </w:r>
    </w:p>
    <w:p w:rsidR="005B7A46" w:rsidRPr="005B7A46" w:rsidRDefault="005B7A46" w:rsidP="005B7A46">
      <w:pPr>
        <w:pStyle w:val="NormalWeb"/>
        <w:spacing w:before="0" w:beforeAutospacing="0" w:after="0" w:afterAutospacing="0" w:line="360" w:lineRule="auto"/>
        <w:jc w:val="center"/>
        <w:rPr>
          <w:rFonts w:ascii="Verdana" w:hAnsi="Verdana"/>
          <w:sz w:val="20"/>
          <w:szCs w:val="20"/>
        </w:rPr>
      </w:pPr>
      <w:r w:rsidRPr="005B7A46">
        <w:rPr>
          <w:rFonts w:ascii="Verdana" w:hAnsi="Verdana"/>
          <w:sz w:val="20"/>
          <w:szCs w:val="20"/>
        </w:rPr>
        <w:t>Fig. 4. Calidad de la evidencia científica según clases de estudios</w:t>
      </w:r>
    </w:p>
    <w:p w:rsidR="005B7A46" w:rsidRPr="005B7A46" w:rsidRDefault="005B7A46" w:rsidP="005B7A46">
      <w:pPr>
        <w:pStyle w:val="NormalWeb"/>
        <w:spacing w:before="0" w:beforeAutospacing="0" w:after="0" w:afterAutospacing="0" w:line="360" w:lineRule="auto"/>
        <w:jc w:val="center"/>
        <w:rPr>
          <w:rFonts w:ascii="Verdana" w:hAnsi="Verdana"/>
          <w:sz w:val="20"/>
          <w:szCs w:val="20"/>
        </w:rPr>
      </w:pPr>
      <w:r w:rsidRPr="005B7A46">
        <w:rPr>
          <w:rFonts w:ascii="Verdana" w:hAnsi="Verdana"/>
          <w:noProof/>
          <w:color w:val="0000FF"/>
          <w:sz w:val="20"/>
          <w:szCs w:val="20"/>
        </w:rPr>
        <w:drawing>
          <wp:inline distT="0" distB="0" distL="0" distR="0" wp14:anchorId="06A5D0A1" wp14:editId="22416FA8">
            <wp:extent cx="4933950" cy="3057525"/>
            <wp:effectExtent l="0" t="0" r="0" b="9525"/>
            <wp:docPr id="13" name="Imagen 13" descr="Preguntas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guntas 1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3057525"/>
                    </a:xfrm>
                    <a:prstGeom prst="rect">
                      <a:avLst/>
                    </a:prstGeom>
                    <a:noFill/>
                    <a:ln>
                      <a:noFill/>
                    </a:ln>
                  </pic:spPr>
                </pic:pic>
              </a:graphicData>
            </a:graphic>
          </wp:inline>
        </w:drawing>
      </w:r>
      <w:r w:rsidRPr="005B7A46">
        <w:rPr>
          <w:rFonts w:ascii="Verdana" w:hAnsi="Verdana"/>
          <w:sz w:val="20"/>
          <w:szCs w:val="20"/>
        </w:rPr>
        <w:t xml:space="preserve">Fig. 5. </w:t>
      </w:r>
      <w:r>
        <w:rPr>
          <w:rFonts w:ascii="Verdana" w:hAnsi="Verdana"/>
          <w:sz w:val="20"/>
          <w:szCs w:val="20"/>
        </w:rPr>
        <w:t xml:space="preserve">Fig. 5. </w:t>
      </w:r>
      <w:r w:rsidRPr="005B7A46">
        <w:rPr>
          <w:rFonts w:ascii="Verdana" w:hAnsi="Verdana"/>
          <w:sz w:val="20"/>
          <w:szCs w:val="20"/>
        </w:rPr>
        <w:t>Calidad de la evidencia científica según el diseño del estudio</w:t>
      </w:r>
    </w:p>
    <w:p w:rsidR="005B7A46" w:rsidRDefault="005B7A46" w:rsidP="005B7A46">
      <w:pPr>
        <w:pStyle w:val="NormalWeb"/>
        <w:spacing w:before="0" w:beforeAutospacing="0" w:after="0" w:afterAutospacing="0" w:line="360" w:lineRule="auto"/>
        <w:jc w:val="both"/>
        <w:rPr>
          <w:rFonts w:ascii="Verdana" w:hAnsi="Verdana"/>
          <w:sz w:val="20"/>
          <w:szCs w:val="20"/>
        </w:rPr>
      </w:pPr>
    </w:p>
    <w:p w:rsidR="005B7A46" w:rsidRDefault="005B7A46" w:rsidP="005B7A46">
      <w:pPr>
        <w:pStyle w:val="NormalWeb"/>
        <w:spacing w:before="0" w:beforeAutospacing="0" w:after="0" w:afterAutospacing="0" w:line="360" w:lineRule="auto"/>
        <w:jc w:val="both"/>
        <w:rPr>
          <w:rFonts w:ascii="Verdana" w:hAnsi="Verdana"/>
          <w:sz w:val="20"/>
          <w:szCs w:val="20"/>
        </w:rPr>
      </w:pPr>
      <w:r w:rsidRPr="005B7A46">
        <w:rPr>
          <w:rFonts w:ascii="Verdana" w:hAnsi="Verdana"/>
          <w:sz w:val="20"/>
          <w:szCs w:val="20"/>
        </w:rPr>
        <w:t>Así como, los productos y servicios de información basados en evidencias disponibles en la red (fig. 6).</w:t>
      </w:r>
    </w:p>
    <w:p w:rsidR="005B7A46" w:rsidRPr="005B7A46" w:rsidRDefault="005B7A46" w:rsidP="005B7A46">
      <w:pPr>
        <w:pStyle w:val="NormalWeb"/>
        <w:spacing w:before="0" w:beforeAutospacing="0" w:after="0" w:afterAutospacing="0" w:line="360" w:lineRule="auto"/>
        <w:jc w:val="both"/>
        <w:rPr>
          <w:rFonts w:ascii="Verdana" w:hAnsi="Verdana"/>
          <w:sz w:val="20"/>
          <w:szCs w:val="20"/>
        </w:rPr>
      </w:pPr>
    </w:p>
    <w:p w:rsidR="005B7A46" w:rsidRPr="005B7A46" w:rsidRDefault="005B7A46" w:rsidP="005B7A46">
      <w:pPr>
        <w:pStyle w:val="NormalWeb"/>
        <w:spacing w:before="0" w:beforeAutospacing="0" w:after="0" w:afterAutospacing="0" w:line="360" w:lineRule="auto"/>
        <w:jc w:val="center"/>
        <w:rPr>
          <w:rFonts w:ascii="Verdana" w:hAnsi="Verdana"/>
          <w:sz w:val="20"/>
          <w:szCs w:val="20"/>
        </w:rPr>
      </w:pPr>
      <w:r w:rsidRPr="005B7A46">
        <w:rPr>
          <w:rFonts w:ascii="Verdana" w:hAnsi="Verdana"/>
          <w:noProof/>
          <w:color w:val="0000FF"/>
          <w:sz w:val="20"/>
          <w:szCs w:val="20"/>
        </w:rPr>
        <w:lastRenderedPageBreak/>
        <w:drawing>
          <wp:inline distT="0" distB="0" distL="0" distR="0" wp14:anchorId="4365383A" wp14:editId="1D2AEBC1">
            <wp:extent cx="5143500" cy="3295650"/>
            <wp:effectExtent l="0" t="0" r="0" b="0"/>
            <wp:docPr id="14" name="Imagen 14" descr="Ejemplos de fuentes de informació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jemplos de fuentes de informació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295650"/>
                    </a:xfrm>
                    <a:prstGeom prst="rect">
                      <a:avLst/>
                    </a:prstGeom>
                    <a:noFill/>
                    <a:ln>
                      <a:noFill/>
                    </a:ln>
                  </pic:spPr>
                </pic:pic>
              </a:graphicData>
            </a:graphic>
          </wp:inline>
        </w:drawing>
      </w:r>
      <w:r w:rsidRPr="005B7A46">
        <w:rPr>
          <w:rFonts w:ascii="Verdana" w:hAnsi="Verdana"/>
          <w:sz w:val="20"/>
          <w:szCs w:val="20"/>
        </w:rPr>
        <w:t xml:space="preserve">Fig. </w:t>
      </w:r>
      <w:r>
        <w:rPr>
          <w:rFonts w:ascii="Verdana" w:hAnsi="Verdana"/>
          <w:sz w:val="20"/>
          <w:szCs w:val="20"/>
        </w:rPr>
        <w:t xml:space="preserve">Fig. </w:t>
      </w:r>
      <w:r w:rsidRPr="005B7A46">
        <w:rPr>
          <w:rFonts w:ascii="Verdana" w:hAnsi="Verdana"/>
          <w:sz w:val="20"/>
          <w:szCs w:val="20"/>
        </w:rPr>
        <w:t>6. Recursos de información sobre evidencias disponibles en la red</w:t>
      </w:r>
    </w:p>
    <w:p w:rsidR="005B7A46" w:rsidRDefault="005B7A46" w:rsidP="005B7A46">
      <w:pPr>
        <w:spacing w:after="0" w:line="360" w:lineRule="auto"/>
        <w:jc w:val="both"/>
        <w:rPr>
          <w:rFonts w:eastAsia="Times New Roman" w:cs="Times New Roman"/>
          <w:szCs w:val="20"/>
          <w:lang w:eastAsia="es-ES"/>
        </w:rPr>
      </w:pPr>
    </w:p>
    <w:p w:rsidR="00723FA6" w:rsidRPr="00723FA6" w:rsidRDefault="00723FA6" w:rsidP="005B7A46">
      <w:pPr>
        <w:spacing w:after="0" w:line="360" w:lineRule="auto"/>
        <w:jc w:val="both"/>
        <w:rPr>
          <w:rFonts w:eastAsia="Times New Roman" w:cs="Times New Roman"/>
          <w:szCs w:val="20"/>
          <w:lang w:eastAsia="es-ES"/>
        </w:rPr>
      </w:pPr>
      <w:r w:rsidRPr="005B7A46">
        <w:rPr>
          <w:rFonts w:eastAsia="Times New Roman" w:cs="Times New Roman"/>
          <w:szCs w:val="20"/>
          <w:lang w:eastAsia="es-ES"/>
        </w:rPr>
        <w:t xml:space="preserve">Este esquema </w:t>
      </w:r>
      <w:r w:rsidR="00B001A4" w:rsidRPr="005B7A46">
        <w:rPr>
          <w:rFonts w:eastAsia="Times New Roman" w:cs="Times New Roman"/>
          <w:szCs w:val="20"/>
          <w:lang w:eastAsia="es-ES"/>
        </w:rPr>
        <w:t>de clasificación</w:t>
      </w:r>
      <w:r w:rsidR="00B001A4">
        <w:rPr>
          <w:rFonts w:eastAsia="Times New Roman" w:cs="Times New Roman"/>
          <w:szCs w:val="20"/>
          <w:lang w:eastAsia="es-ES"/>
        </w:rPr>
        <w:t xml:space="preserve"> de las preguntas clínicas </w:t>
      </w:r>
      <w:r w:rsidRPr="00723FA6">
        <w:rPr>
          <w:rFonts w:eastAsia="Times New Roman" w:cs="Times New Roman"/>
          <w:szCs w:val="20"/>
          <w:lang w:eastAsia="es-ES"/>
        </w:rPr>
        <w:t>es válido para cualquier ámbito de la asistencia sanitaria. Por ejemplo</w:t>
      </w:r>
      <w:r w:rsidR="001F3571">
        <w:rPr>
          <w:rFonts w:eastAsia="Times New Roman" w:cs="Times New Roman"/>
          <w:szCs w:val="20"/>
          <w:lang w:eastAsia="es-ES"/>
        </w:rPr>
        <w:t>,</w:t>
      </w:r>
      <w:r w:rsidRPr="00723FA6">
        <w:rPr>
          <w:rFonts w:eastAsia="Times New Roman" w:cs="Times New Roman"/>
          <w:szCs w:val="20"/>
          <w:lang w:eastAsia="es-ES"/>
        </w:rPr>
        <w:t xml:space="preserve"> </w:t>
      </w:r>
      <w:r w:rsidR="00D4655E">
        <w:rPr>
          <w:rFonts w:eastAsia="Times New Roman" w:cs="Times New Roman"/>
          <w:szCs w:val="20"/>
          <w:lang w:eastAsia="es-ES"/>
        </w:rPr>
        <w:t>l</w:t>
      </w:r>
      <w:r w:rsidRPr="00723FA6">
        <w:rPr>
          <w:rFonts w:eastAsia="Times New Roman" w:cs="Times New Roman"/>
          <w:szCs w:val="20"/>
          <w:lang w:eastAsia="es-ES"/>
        </w:rPr>
        <w:t xml:space="preserve">a gerencia de </w:t>
      </w:r>
      <w:r w:rsidR="00D4655E">
        <w:rPr>
          <w:rFonts w:eastAsia="Times New Roman" w:cs="Times New Roman"/>
          <w:szCs w:val="20"/>
          <w:lang w:eastAsia="es-ES"/>
        </w:rPr>
        <w:t xml:space="preserve">una unidad de la </w:t>
      </w:r>
      <w:r w:rsidRPr="00723FA6">
        <w:rPr>
          <w:rFonts w:eastAsia="Times New Roman" w:cs="Times New Roman"/>
          <w:szCs w:val="20"/>
          <w:lang w:eastAsia="es-ES"/>
        </w:rPr>
        <w:t xml:space="preserve">atención primaria puede plantearse la necesidad de disponer de aparatos </w:t>
      </w:r>
      <w:r w:rsidR="001F3571">
        <w:rPr>
          <w:rFonts w:eastAsia="Times New Roman" w:cs="Times New Roman"/>
          <w:szCs w:val="20"/>
          <w:lang w:eastAsia="es-ES"/>
        </w:rPr>
        <w:t xml:space="preserve">para la </w:t>
      </w:r>
      <w:r w:rsidRPr="00723FA6">
        <w:rPr>
          <w:rFonts w:eastAsia="Times New Roman" w:cs="Times New Roman"/>
          <w:szCs w:val="20"/>
          <w:lang w:eastAsia="es-ES"/>
        </w:rPr>
        <w:t>auto</w:t>
      </w:r>
      <w:r w:rsidR="001F3571">
        <w:rPr>
          <w:rFonts w:eastAsia="Times New Roman" w:cs="Times New Roman"/>
          <w:szCs w:val="20"/>
          <w:lang w:eastAsia="es-ES"/>
        </w:rPr>
        <w:t>-</w:t>
      </w:r>
      <w:r w:rsidRPr="00723FA6">
        <w:rPr>
          <w:rFonts w:eastAsia="Times New Roman" w:cs="Times New Roman"/>
          <w:szCs w:val="20"/>
          <w:lang w:eastAsia="es-ES"/>
        </w:rPr>
        <w:t>medi</w:t>
      </w:r>
      <w:r w:rsidR="001F3571">
        <w:rPr>
          <w:rFonts w:eastAsia="Times New Roman" w:cs="Times New Roman"/>
          <w:szCs w:val="20"/>
          <w:lang w:eastAsia="es-ES"/>
        </w:rPr>
        <w:t xml:space="preserve">ción </w:t>
      </w:r>
      <w:r w:rsidRPr="00723FA6">
        <w:rPr>
          <w:rFonts w:eastAsia="Times New Roman" w:cs="Times New Roman"/>
          <w:szCs w:val="20"/>
          <w:lang w:eastAsia="es-ES"/>
        </w:rPr>
        <w:t xml:space="preserve">de la presión arterial (AMPA) y monitorización ambulatoria de la presión arterial (MAPA) </w:t>
      </w:r>
      <w:r w:rsidR="001F3571">
        <w:rPr>
          <w:rFonts w:eastAsia="Times New Roman" w:cs="Times New Roman"/>
          <w:szCs w:val="20"/>
          <w:lang w:eastAsia="es-ES"/>
        </w:rPr>
        <w:t xml:space="preserve">con vistas a mejorar </w:t>
      </w:r>
      <w:r w:rsidRPr="00723FA6">
        <w:rPr>
          <w:rFonts w:eastAsia="Times New Roman" w:cs="Times New Roman"/>
          <w:szCs w:val="20"/>
          <w:lang w:eastAsia="es-ES"/>
        </w:rPr>
        <w:t xml:space="preserve">la atención a </w:t>
      </w:r>
      <w:r w:rsidR="001F3571">
        <w:rPr>
          <w:rFonts w:eastAsia="Times New Roman" w:cs="Times New Roman"/>
          <w:szCs w:val="20"/>
          <w:lang w:eastAsia="es-ES"/>
        </w:rPr>
        <w:t xml:space="preserve">pacientes con </w:t>
      </w:r>
      <w:r w:rsidRPr="00723FA6">
        <w:rPr>
          <w:rFonts w:eastAsia="Times New Roman" w:cs="Times New Roman"/>
          <w:szCs w:val="20"/>
          <w:lang w:eastAsia="es-ES"/>
        </w:rPr>
        <w:t xml:space="preserve">hipertensión arterial (HTA) </w:t>
      </w:r>
      <w:r w:rsidR="00D4655E">
        <w:rPr>
          <w:rFonts w:eastAsia="Times New Roman" w:cs="Times New Roman"/>
          <w:szCs w:val="20"/>
          <w:lang w:eastAsia="es-ES"/>
        </w:rPr>
        <w:t>en</w:t>
      </w:r>
      <w:r w:rsidRPr="00723FA6">
        <w:rPr>
          <w:rFonts w:eastAsia="Times New Roman" w:cs="Times New Roman"/>
          <w:szCs w:val="20"/>
          <w:lang w:eastAsia="es-ES"/>
        </w:rPr>
        <w:t xml:space="preserve"> su </w:t>
      </w:r>
      <w:r w:rsidR="00D4655E">
        <w:rPr>
          <w:rFonts w:eastAsia="Times New Roman" w:cs="Times New Roman"/>
          <w:szCs w:val="20"/>
          <w:lang w:eastAsia="es-ES"/>
        </w:rPr>
        <w:t xml:space="preserve">área </w:t>
      </w:r>
      <w:r w:rsidRPr="00723FA6">
        <w:rPr>
          <w:rFonts w:eastAsia="Times New Roman" w:cs="Times New Roman"/>
          <w:szCs w:val="20"/>
          <w:lang w:eastAsia="es-ES"/>
        </w:rPr>
        <w:t>de salud. Para ello</w:t>
      </w:r>
      <w:r w:rsidR="001F3571">
        <w:rPr>
          <w:rFonts w:eastAsia="Times New Roman" w:cs="Times New Roman"/>
          <w:szCs w:val="20"/>
          <w:lang w:eastAsia="es-ES"/>
        </w:rPr>
        <w:t>,</w:t>
      </w:r>
      <w:r w:rsidRPr="00723FA6">
        <w:rPr>
          <w:rFonts w:eastAsia="Times New Roman" w:cs="Times New Roman"/>
          <w:szCs w:val="20"/>
          <w:lang w:eastAsia="es-ES"/>
        </w:rPr>
        <w:t xml:space="preserve"> deberá conocer la prevalencia de HTA estimada para su población y el rendimiento diagnóstico de </w:t>
      </w:r>
      <w:r w:rsidR="001F3571">
        <w:rPr>
          <w:rFonts w:eastAsia="Times New Roman" w:cs="Times New Roman"/>
          <w:szCs w:val="20"/>
          <w:lang w:eastAsia="es-ES"/>
        </w:rPr>
        <w:t>los</w:t>
      </w:r>
      <w:r w:rsidRPr="00723FA6">
        <w:rPr>
          <w:rFonts w:eastAsia="Times New Roman" w:cs="Times New Roman"/>
          <w:szCs w:val="20"/>
          <w:lang w:eastAsia="es-ES"/>
        </w:rPr>
        <w:t xml:space="preserve"> AMPA en el diagnóstico </w:t>
      </w:r>
      <w:r w:rsidR="001F3571">
        <w:rPr>
          <w:rFonts w:eastAsia="Times New Roman" w:cs="Times New Roman"/>
          <w:szCs w:val="20"/>
          <w:lang w:eastAsia="es-ES"/>
        </w:rPr>
        <w:t xml:space="preserve">de </w:t>
      </w:r>
      <w:r w:rsidRPr="00723FA6">
        <w:rPr>
          <w:rFonts w:eastAsia="Times New Roman" w:cs="Times New Roman"/>
          <w:szCs w:val="20"/>
          <w:lang w:eastAsia="es-ES"/>
        </w:rPr>
        <w:t>la HTA.</w:t>
      </w:r>
    </w:p>
    <w:p w:rsidR="001F3571" w:rsidRDefault="001F3571" w:rsidP="00723FA6">
      <w:pPr>
        <w:spacing w:after="0" w:line="360" w:lineRule="auto"/>
        <w:jc w:val="both"/>
        <w:rPr>
          <w:rFonts w:eastAsia="Times New Roman" w:cs="Times New Roman"/>
          <w:szCs w:val="20"/>
          <w:lang w:eastAsia="es-ES"/>
        </w:rPr>
      </w:pPr>
    </w:p>
    <w:p w:rsidR="00723FA6" w:rsidRPr="008D2C03" w:rsidRDefault="00723FA6" w:rsidP="008D2C03">
      <w:p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Un motivo de consulta frecuente en atención primaria es el paciente con trastornos tróficos ungueales en la población adulta inmunocompetente. El médico de familia ante un paciente preocupado por el aspecto de sus uñas debe preguntarse sobre la etiología más frecuente de dichos trastornos, sobre la validez de los medios diagnósticos a su alcance para </w:t>
      </w:r>
      <w:r w:rsidR="00D4655E">
        <w:rPr>
          <w:rFonts w:eastAsia="Times New Roman" w:cs="Times New Roman"/>
          <w:szCs w:val="20"/>
          <w:lang w:eastAsia="es-ES"/>
        </w:rPr>
        <w:t xml:space="preserve">determina si se trata de una </w:t>
      </w:r>
      <w:r w:rsidRPr="00723FA6">
        <w:rPr>
          <w:rFonts w:eastAsia="Times New Roman" w:cs="Times New Roman"/>
          <w:szCs w:val="20"/>
          <w:lang w:eastAsia="es-ES"/>
        </w:rPr>
        <w:t xml:space="preserve">onicomicosis y sobre la </w:t>
      </w:r>
      <w:r w:rsidRPr="008D2C03">
        <w:rPr>
          <w:rFonts w:eastAsia="Times New Roman" w:cs="Times New Roman"/>
          <w:szCs w:val="20"/>
          <w:lang w:eastAsia="es-ES"/>
        </w:rPr>
        <w:t>elección del tratamiento más adecuado en este caso.</w:t>
      </w:r>
    </w:p>
    <w:p w:rsidR="001F3571" w:rsidRPr="008D2C03" w:rsidRDefault="001F3571" w:rsidP="008D2C03">
      <w:pPr>
        <w:spacing w:after="0" w:line="360" w:lineRule="auto"/>
        <w:jc w:val="both"/>
        <w:rPr>
          <w:rFonts w:eastAsia="Times New Roman" w:cs="Times New Roman"/>
          <w:szCs w:val="20"/>
          <w:lang w:eastAsia="es-ES"/>
        </w:rPr>
      </w:pPr>
    </w:p>
    <w:p w:rsidR="008D2C03" w:rsidRDefault="001F3571" w:rsidP="008D2C03">
      <w:pPr>
        <w:pStyle w:val="NormalWeb"/>
        <w:spacing w:before="0" w:beforeAutospacing="0" w:after="0" w:afterAutospacing="0" w:line="360" w:lineRule="auto"/>
        <w:jc w:val="both"/>
        <w:rPr>
          <w:rFonts w:ascii="Verdana" w:hAnsi="Verdana"/>
          <w:sz w:val="20"/>
          <w:szCs w:val="20"/>
        </w:rPr>
      </w:pPr>
      <w:r w:rsidRPr="008D2C03">
        <w:rPr>
          <w:rFonts w:ascii="Verdana" w:hAnsi="Verdana"/>
          <w:sz w:val="20"/>
          <w:szCs w:val="20"/>
        </w:rPr>
        <w:t>En la tabla 1, se exponen algun</w:t>
      </w:r>
      <w:r w:rsidR="00723FA6" w:rsidRPr="008D2C03">
        <w:rPr>
          <w:rFonts w:ascii="Verdana" w:hAnsi="Verdana"/>
          <w:sz w:val="20"/>
          <w:szCs w:val="20"/>
        </w:rPr>
        <w:t xml:space="preserve">os ejemplos de preguntas generales y específicas </w:t>
      </w:r>
      <w:r w:rsidRPr="008D2C03">
        <w:rPr>
          <w:rFonts w:ascii="Verdana" w:hAnsi="Verdana"/>
          <w:sz w:val="20"/>
          <w:szCs w:val="20"/>
        </w:rPr>
        <w:t>surgidas en</w:t>
      </w:r>
      <w:r w:rsidR="00723FA6" w:rsidRPr="008D2C03">
        <w:rPr>
          <w:rFonts w:ascii="Verdana" w:hAnsi="Verdana"/>
          <w:sz w:val="20"/>
          <w:szCs w:val="20"/>
        </w:rPr>
        <w:t xml:space="preserve"> </w:t>
      </w:r>
      <w:r w:rsidRPr="008D2C03">
        <w:rPr>
          <w:rFonts w:ascii="Verdana" w:hAnsi="Verdana"/>
          <w:sz w:val="20"/>
          <w:szCs w:val="20"/>
        </w:rPr>
        <w:t xml:space="preserve">los </w:t>
      </w:r>
      <w:r w:rsidR="00723FA6" w:rsidRPr="008D2C03">
        <w:rPr>
          <w:rFonts w:ascii="Verdana" w:hAnsi="Verdana"/>
          <w:sz w:val="20"/>
          <w:szCs w:val="20"/>
        </w:rPr>
        <w:t xml:space="preserve">escenarios </w:t>
      </w:r>
      <w:r w:rsidRPr="008D2C03">
        <w:rPr>
          <w:rFonts w:ascii="Verdana" w:hAnsi="Verdana"/>
          <w:sz w:val="20"/>
          <w:szCs w:val="20"/>
        </w:rPr>
        <w:t xml:space="preserve">clínicos </w:t>
      </w:r>
      <w:r w:rsidR="00723FA6" w:rsidRPr="008D2C03">
        <w:rPr>
          <w:rFonts w:ascii="Verdana" w:hAnsi="Verdana"/>
          <w:sz w:val="20"/>
          <w:szCs w:val="20"/>
        </w:rPr>
        <w:t>anteriores. En dicha tabla</w:t>
      </w:r>
      <w:r w:rsidRPr="008D2C03">
        <w:rPr>
          <w:rFonts w:ascii="Verdana" w:hAnsi="Verdana"/>
          <w:sz w:val="20"/>
          <w:szCs w:val="20"/>
        </w:rPr>
        <w:t>, se</w:t>
      </w:r>
      <w:r w:rsidR="00723FA6" w:rsidRPr="008D2C03">
        <w:rPr>
          <w:rFonts w:ascii="Verdana" w:hAnsi="Verdana"/>
          <w:sz w:val="20"/>
          <w:szCs w:val="20"/>
        </w:rPr>
        <w:t xml:space="preserve"> observa</w:t>
      </w:r>
      <w:r w:rsidRPr="008D2C03">
        <w:rPr>
          <w:rFonts w:ascii="Verdana" w:hAnsi="Verdana"/>
          <w:sz w:val="20"/>
          <w:szCs w:val="20"/>
        </w:rPr>
        <w:t xml:space="preserve"> cóm</w:t>
      </w:r>
      <w:r w:rsidR="00723FA6" w:rsidRPr="008D2C03">
        <w:rPr>
          <w:rFonts w:ascii="Verdana" w:hAnsi="Verdana"/>
          <w:sz w:val="20"/>
          <w:szCs w:val="20"/>
        </w:rPr>
        <w:t>o la tercera pregunta general sobre el tratamiento de elección en la onicomicosis incluye tres preguntas específicas.</w:t>
      </w:r>
    </w:p>
    <w:p w:rsidR="008D2C03" w:rsidRPr="008D2C03" w:rsidRDefault="008D2C03" w:rsidP="008D2C03">
      <w:pPr>
        <w:pStyle w:val="NormalWeb"/>
        <w:spacing w:before="0" w:beforeAutospacing="0" w:after="0" w:afterAutospacing="0" w:line="360" w:lineRule="auto"/>
        <w:jc w:val="center"/>
        <w:rPr>
          <w:rFonts w:ascii="Verdana" w:hAnsi="Verdana"/>
          <w:sz w:val="20"/>
          <w:szCs w:val="20"/>
        </w:rPr>
      </w:pPr>
      <w:r w:rsidRPr="008D2C03">
        <w:rPr>
          <w:rFonts w:ascii="Verdana" w:hAnsi="Verdana"/>
          <w:noProof/>
          <w:color w:val="0000FF"/>
          <w:sz w:val="20"/>
          <w:szCs w:val="20"/>
        </w:rPr>
        <w:lastRenderedPageBreak/>
        <w:drawing>
          <wp:inline distT="0" distB="0" distL="0" distR="0" wp14:anchorId="5B8E91B6" wp14:editId="0778DA26">
            <wp:extent cx="5324475" cy="3038475"/>
            <wp:effectExtent l="0" t="0" r="9525" b="9525"/>
            <wp:docPr id="20" name="Imagen 20" descr="Preguntas 2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guntas 2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75" cy="3038475"/>
                    </a:xfrm>
                    <a:prstGeom prst="rect">
                      <a:avLst/>
                    </a:prstGeom>
                    <a:noFill/>
                    <a:ln>
                      <a:noFill/>
                    </a:ln>
                  </pic:spPr>
                </pic:pic>
              </a:graphicData>
            </a:graphic>
          </wp:inline>
        </w:drawing>
      </w:r>
      <w:r w:rsidRPr="008D2C03">
        <w:rPr>
          <w:rFonts w:ascii="Verdana" w:hAnsi="Verdana"/>
          <w:sz w:val="20"/>
          <w:szCs w:val="20"/>
        </w:rPr>
        <w:t>Tabla 1. Clasificación de las preguntas</w:t>
      </w:r>
    </w:p>
    <w:p w:rsidR="00991B03" w:rsidRDefault="00723FA6" w:rsidP="008D2C03">
      <w:pPr>
        <w:spacing w:after="0" w:line="360" w:lineRule="auto"/>
        <w:jc w:val="both"/>
        <w:rPr>
          <w:rFonts w:eastAsia="Times New Roman" w:cs="Times New Roman"/>
          <w:szCs w:val="20"/>
          <w:lang w:eastAsia="es-ES"/>
        </w:rPr>
      </w:pPr>
      <w:r w:rsidRPr="008D2C03">
        <w:rPr>
          <w:rFonts w:eastAsia="Times New Roman" w:cs="Times New Roman"/>
          <w:szCs w:val="20"/>
          <w:lang w:eastAsia="es-ES"/>
        </w:rPr>
        <w:t xml:space="preserve">Las preguntas generales pueden </w:t>
      </w:r>
      <w:r w:rsidR="00991B03" w:rsidRPr="008D2C03">
        <w:rPr>
          <w:rFonts w:eastAsia="Times New Roman" w:cs="Times New Roman"/>
          <w:szCs w:val="20"/>
          <w:lang w:eastAsia="es-ES"/>
        </w:rPr>
        <w:t xml:space="preserve">hallar </w:t>
      </w:r>
      <w:r w:rsidRPr="008D2C03">
        <w:rPr>
          <w:rFonts w:eastAsia="Times New Roman" w:cs="Times New Roman"/>
          <w:szCs w:val="20"/>
          <w:lang w:eastAsia="es-ES"/>
        </w:rPr>
        <w:t xml:space="preserve">respuesta </w:t>
      </w:r>
      <w:r w:rsidR="00991B03" w:rsidRPr="008D2C03">
        <w:rPr>
          <w:rFonts w:eastAsia="Times New Roman" w:cs="Times New Roman"/>
          <w:szCs w:val="20"/>
          <w:lang w:eastAsia="es-ES"/>
        </w:rPr>
        <w:t>con mayor</w:t>
      </w:r>
      <w:r w:rsidR="00991B03">
        <w:rPr>
          <w:rFonts w:eastAsia="Times New Roman" w:cs="Times New Roman"/>
          <w:szCs w:val="20"/>
          <w:lang w:eastAsia="es-ES"/>
        </w:rPr>
        <w:t xml:space="preserve"> facilidad </w:t>
      </w:r>
      <w:r w:rsidRPr="00723FA6">
        <w:rPr>
          <w:rFonts w:eastAsia="Times New Roman" w:cs="Times New Roman"/>
          <w:szCs w:val="20"/>
          <w:lang w:eastAsia="es-ES"/>
        </w:rPr>
        <w:t xml:space="preserve">en guías </w:t>
      </w:r>
      <w:r w:rsidR="00991B03">
        <w:rPr>
          <w:rFonts w:eastAsia="Times New Roman" w:cs="Times New Roman"/>
          <w:szCs w:val="20"/>
          <w:lang w:eastAsia="es-ES"/>
        </w:rPr>
        <w:t xml:space="preserve">para la </w:t>
      </w:r>
      <w:r w:rsidRPr="00723FA6">
        <w:rPr>
          <w:rFonts w:eastAsia="Times New Roman" w:cs="Times New Roman"/>
          <w:szCs w:val="20"/>
          <w:lang w:eastAsia="es-ES"/>
        </w:rPr>
        <w:t xml:space="preserve"> práctica clínica o </w:t>
      </w:r>
      <w:r w:rsidR="00991B03">
        <w:rPr>
          <w:rFonts w:eastAsia="Times New Roman" w:cs="Times New Roman"/>
          <w:szCs w:val="20"/>
          <w:lang w:eastAsia="es-ES"/>
        </w:rPr>
        <w:t xml:space="preserve">en </w:t>
      </w:r>
      <w:r w:rsidRPr="00723FA6">
        <w:rPr>
          <w:rFonts w:eastAsia="Times New Roman" w:cs="Times New Roman"/>
          <w:szCs w:val="20"/>
          <w:lang w:eastAsia="es-ES"/>
        </w:rPr>
        <w:t xml:space="preserve">textos basados en la evidencia como </w:t>
      </w:r>
      <w:proofErr w:type="spellStart"/>
      <w:r w:rsidRPr="007F3864">
        <w:rPr>
          <w:rFonts w:eastAsia="Times New Roman" w:cs="Times New Roman"/>
          <w:i/>
          <w:szCs w:val="20"/>
          <w:lang w:eastAsia="es-ES"/>
        </w:rPr>
        <w:t>Uptodate</w:t>
      </w:r>
      <w:proofErr w:type="spellEnd"/>
      <w:r w:rsidR="00991B03">
        <w:rPr>
          <w:rFonts w:eastAsia="Times New Roman" w:cs="Times New Roman"/>
          <w:szCs w:val="20"/>
          <w:lang w:eastAsia="es-ES"/>
        </w:rPr>
        <w:t>,</w:t>
      </w:r>
      <w:r w:rsidRPr="00723FA6">
        <w:rPr>
          <w:rFonts w:eastAsia="Times New Roman" w:cs="Times New Roman"/>
          <w:szCs w:val="20"/>
          <w:lang w:eastAsia="es-ES"/>
        </w:rPr>
        <w:t xml:space="preserve"> mientras que para contestar preguntas específicas</w:t>
      </w:r>
      <w:r w:rsidR="00991B03">
        <w:rPr>
          <w:rFonts w:eastAsia="Times New Roman" w:cs="Times New Roman"/>
          <w:szCs w:val="20"/>
          <w:lang w:eastAsia="es-ES"/>
        </w:rPr>
        <w:t>,</w:t>
      </w:r>
      <w:r w:rsidRPr="00723FA6">
        <w:rPr>
          <w:rFonts w:eastAsia="Times New Roman" w:cs="Times New Roman"/>
          <w:szCs w:val="20"/>
          <w:lang w:eastAsia="es-ES"/>
        </w:rPr>
        <w:t xml:space="preserve"> puede ser necesario consultar además</w:t>
      </w:r>
      <w:r w:rsidR="00D4655E">
        <w:rPr>
          <w:rFonts w:eastAsia="Times New Roman" w:cs="Times New Roman"/>
          <w:szCs w:val="20"/>
          <w:lang w:eastAsia="es-ES"/>
        </w:rPr>
        <w:t>,</w:t>
      </w:r>
      <w:r w:rsidRPr="00723FA6">
        <w:rPr>
          <w:rFonts w:eastAsia="Times New Roman" w:cs="Times New Roman"/>
          <w:szCs w:val="20"/>
          <w:lang w:eastAsia="es-ES"/>
        </w:rPr>
        <w:t xml:space="preserve"> artículos originales de investigación </w:t>
      </w:r>
      <w:r w:rsidR="00991B03">
        <w:rPr>
          <w:rFonts w:eastAsia="Times New Roman" w:cs="Times New Roman"/>
          <w:szCs w:val="20"/>
          <w:lang w:eastAsia="es-ES"/>
        </w:rPr>
        <w:t xml:space="preserve">en </w:t>
      </w:r>
      <w:r w:rsidRPr="00723FA6">
        <w:rPr>
          <w:rFonts w:eastAsia="Times New Roman" w:cs="Times New Roman"/>
          <w:szCs w:val="20"/>
          <w:lang w:eastAsia="es-ES"/>
        </w:rPr>
        <w:t xml:space="preserve">fuentes de información </w:t>
      </w:r>
      <w:r w:rsidR="00991B03">
        <w:rPr>
          <w:rFonts w:eastAsia="Times New Roman" w:cs="Times New Roman"/>
          <w:szCs w:val="20"/>
          <w:lang w:eastAsia="es-ES"/>
        </w:rPr>
        <w:t xml:space="preserve">con un manejo </w:t>
      </w:r>
      <w:r w:rsidRPr="00723FA6">
        <w:rPr>
          <w:rFonts w:eastAsia="Times New Roman" w:cs="Times New Roman"/>
          <w:szCs w:val="20"/>
          <w:lang w:eastAsia="es-ES"/>
        </w:rPr>
        <w:t>más complej</w:t>
      </w:r>
      <w:r w:rsidR="00991B03">
        <w:rPr>
          <w:rFonts w:eastAsia="Times New Roman" w:cs="Times New Roman"/>
          <w:szCs w:val="20"/>
          <w:lang w:eastAsia="es-ES"/>
        </w:rPr>
        <w:t>o</w:t>
      </w:r>
      <w:r w:rsidRPr="00723FA6">
        <w:rPr>
          <w:rFonts w:eastAsia="Times New Roman" w:cs="Times New Roman"/>
          <w:szCs w:val="20"/>
          <w:lang w:eastAsia="es-ES"/>
        </w:rPr>
        <w:t>.</w:t>
      </w:r>
    </w:p>
    <w:p w:rsidR="008D2C03" w:rsidRDefault="008D2C03" w:rsidP="00723FA6">
      <w:pPr>
        <w:spacing w:after="0" w:line="360" w:lineRule="auto"/>
        <w:jc w:val="both"/>
        <w:rPr>
          <w:rFonts w:eastAsia="Times New Roman" w:cs="Times New Roman"/>
          <w:b/>
          <w:bCs/>
          <w:szCs w:val="20"/>
          <w:lang w:eastAsia="es-ES"/>
        </w:rPr>
      </w:pPr>
    </w:p>
    <w:p w:rsidR="00723FA6" w:rsidRPr="00723FA6" w:rsidRDefault="00FC294C" w:rsidP="00723FA6">
      <w:pPr>
        <w:spacing w:after="0" w:line="360" w:lineRule="auto"/>
        <w:jc w:val="both"/>
        <w:rPr>
          <w:rFonts w:eastAsia="Times New Roman" w:cs="Times New Roman"/>
          <w:szCs w:val="20"/>
          <w:lang w:eastAsia="es-ES"/>
        </w:rPr>
      </w:pPr>
      <w:r>
        <w:rPr>
          <w:rFonts w:eastAsia="Times New Roman" w:cs="Times New Roman"/>
          <w:b/>
          <w:bCs/>
          <w:szCs w:val="20"/>
          <w:lang w:eastAsia="es-ES"/>
        </w:rPr>
        <w:t>Origen</w:t>
      </w:r>
    </w:p>
    <w:p w:rsidR="004A39DC" w:rsidRDefault="005B7A46" w:rsidP="00723FA6">
      <w:pPr>
        <w:spacing w:after="0" w:line="360" w:lineRule="auto"/>
        <w:jc w:val="both"/>
        <w:rPr>
          <w:rFonts w:eastAsia="Times New Roman" w:cs="Times New Roman"/>
          <w:szCs w:val="20"/>
          <w:lang w:eastAsia="es-ES"/>
        </w:rPr>
      </w:pPr>
      <w:r>
        <w:rPr>
          <w:rFonts w:eastAsia="Times New Roman" w:cs="Times New Roman"/>
          <w:szCs w:val="20"/>
          <w:lang w:eastAsia="es-ES"/>
        </w:rPr>
        <w:t xml:space="preserve">Las preguntas más importantes a las que responde la investigación en salud se dirigen a definir la enfermedad o condición; </w:t>
      </w:r>
      <w:r w:rsidR="004A39DC">
        <w:rPr>
          <w:rFonts w:eastAsia="Times New Roman" w:cs="Times New Roman"/>
          <w:szCs w:val="20"/>
          <w:lang w:eastAsia="es-ES"/>
        </w:rPr>
        <w:t xml:space="preserve">determinar su frecuencia; </w:t>
      </w:r>
      <w:r>
        <w:rPr>
          <w:rFonts w:eastAsia="Times New Roman" w:cs="Times New Roman"/>
          <w:szCs w:val="20"/>
          <w:lang w:eastAsia="es-ES"/>
        </w:rPr>
        <w:t xml:space="preserve">identificar la mejor prueba diagnóstica; descubrir sus determinantes; tratamiento y pronóstico; </w:t>
      </w:r>
      <w:r w:rsidR="004A39DC">
        <w:rPr>
          <w:rFonts w:eastAsia="Times New Roman" w:cs="Times New Roman"/>
          <w:szCs w:val="20"/>
          <w:lang w:eastAsia="es-ES"/>
        </w:rPr>
        <w:t xml:space="preserve">así como </w:t>
      </w:r>
      <w:r>
        <w:rPr>
          <w:rFonts w:eastAsia="Times New Roman" w:cs="Times New Roman"/>
          <w:szCs w:val="20"/>
          <w:lang w:eastAsia="es-ES"/>
        </w:rPr>
        <w:t>desarrollar estrategias de prevención</w:t>
      </w:r>
      <w:r w:rsidR="004A39DC">
        <w:rPr>
          <w:rFonts w:eastAsia="Times New Roman" w:cs="Times New Roman"/>
          <w:szCs w:val="20"/>
          <w:lang w:eastAsia="es-ES"/>
        </w:rPr>
        <w:t xml:space="preserve"> (fig. 7).</w:t>
      </w:r>
      <w:r>
        <w:rPr>
          <w:rFonts w:eastAsia="Times New Roman" w:cs="Times New Roman"/>
          <w:szCs w:val="20"/>
          <w:lang w:eastAsia="es-ES"/>
        </w:rPr>
        <w:t xml:space="preserve"> </w:t>
      </w:r>
    </w:p>
    <w:p w:rsidR="004A39DC" w:rsidRPr="004A39DC" w:rsidRDefault="004A39DC" w:rsidP="004A39DC">
      <w:pPr>
        <w:pStyle w:val="NormalWeb"/>
        <w:spacing w:before="0" w:beforeAutospacing="0" w:after="0" w:afterAutospacing="0" w:line="360" w:lineRule="auto"/>
        <w:jc w:val="center"/>
        <w:rPr>
          <w:rFonts w:ascii="Verdana" w:hAnsi="Verdana"/>
          <w:sz w:val="20"/>
          <w:szCs w:val="20"/>
        </w:rPr>
      </w:pPr>
      <w:r w:rsidRPr="004A39DC">
        <w:rPr>
          <w:rFonts w:ascii="Verdana" w:hAnsi="Verdana"/>
          <w:noProof/>
          <w:color w:val="0000FF"/>
          <w:sz w:val="20"/>
          <w:szCs w:val="20"/>
        </w:rPr>
        <w:drawing>
          <wp:inline distT="0" distB="0" distL="0" distR="0" wp14:anchorId="30801CA1" wp14:editId="3DD71E9C">
            <wp:extent cx="3667125" cy="2743200"/>
            <wp:effectExtent l="0" t="0" r="9525" b="0"/>
            <wp:docPr id="15" name="Imagen 15" descr="Sin título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 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2743200"/>
                    </a:xfrm>
                    <a:prstGeom prst="rect">
                      <a:avLst/>
                    </a:prstGeom>
                    <a:noFill/>
                    <a:ln>
                      <a:noFill/>
                    </a:ln>
                  </pic:spPr>
                </pic:pic>
              </a:graphicData>
            </a:graphic>
          </wp:inline>
        </w:drawing>
      </w:r>
    </w:p>
    <w:p w:rsidR="004A39DC" w:rsidRPr="004A39DC" w:rsidRDefault="004A39DC" w:rsidP="004A39DC">
      <w:pPr>
        <w:pStyle w:val="NormalWeb"/>
        <w:spacing w:before="0" w:beforeAutospacing="0" w:after="0" w:afterAutospacing="0" w:line="360" w:lineRule="auto"/>
        <w:jc w:val="center"/>
        <w:rPr>
          <w:rFonts w:ascii="Verdana" w:hAnsi="Verdana"/>
          <w:sz w:val="20"/>
          <w:szCs w:val="20"/>
        </w:rPr>
      </w:pPr>
      <w:r w:rsidRPr="004A39DC">
        <w:rPr>
          <w:rFonts w:ascii="Verdana" w:hAnsi="Verdana"/>
          <w:sz w:val="20"/>
          <w:szCs w:val="20"/>
        </w:rPr>
        <w:t>Fig. 7. Preguntas de investigación más frecuentes</w:t>
      </w:r>
    </w:p>
    <w:p w:rsidR="00723FA6" w:rsidRPr="00723FA6" w:rsidRDefault="0065168A" w:rsidP="00723FA6">
      <w:pPr>
        <w:spacing w:after="0" w:line="360" w:lineRule="auto"/>
        <w:jc w:val="both"/>
        <w:rPr>
          <w:rFonts w:eastAsia="Times New Roman" w:cs="Times New Roman"/>
          <w:szCs w:val="20"/>
          <w:lang w:eastAsia="es-ES"/>
        </w:rPr>
      </w:pPr>
      <w:r>
        <w:rPr>
          <w:rFonts w:eastAsia="Times New Roman" w:cs="Times New Roman"/>
          <w:szCs w:val="20"/>
          <w:lang w:eastAsia="es-ES"/>
        </w:rPr>
        <w:lastRenderedPageBreak/>
        <w:t>D</w:t>
      </w:r>
      <w:r w:rsidR="00723FA6" w:rsidRPr="00723FA6">
        <w:rPr>
          <w:rFonts w:eastAsia="Times New Roman" w:cs="Times New Roman"/>
          <w:szCs w:val="20"/>
          <w:lang w:eastAsia="es-ES"/>
        </w:rPr>
        <w:t xml:space="preserve">esde un punto de vista práctico, </w:t>
      </w:r>
      <w:r w:rsidR="00B20911">
        <w:rPr>
          <w:rFonts w:eastAsia="Times New Roman" w:cs="Times New Roman"/>
          <w:szCs w:val="20"/>
          <w:lang w:eastAsia="es-ES"/>
        </w:rPr>
        <w:t xml:space="preserve">las </w:t>
      </w:r>
      <w:r w:rsidR="00723FA6" w:rsidRPr="00723FA6">
        <w:rPr>
          <w:rFonts w:eastAsia="Times New Roman" w:cs="Times New Roman"/>
          <w:szCs w:val="20"/>
          <w:lang w:eastAsia="es-ES"/>
        </w:rPr>
        <w:t xml:space="preserve">preguntas que se planean </w:t>
      </w:r>
      <w:r w:rsidR="00B20911">
        <w:rPr>
          <w:rFonts w:eastAsia="Times New Roman" w:cs="Times New Roman"/>
          <w:szCs w:val="20"/>
          <w:lang w:eastAsia="es-ES"/>
        </w:rPr>
        <w:t>los clínicos se originan</w:t>
      </w:r>
      <w:proofErr w:type="gramStart"/>
      <w:r w:rsidR="00B20911">
        <w:rPr>
          <w:rFonts w:eastAsia="Times New Roman" w:cs="Times New Roman"/>
          <w:szCs w:val="20"/>
          <w:lang w:eastAsia="es-ES"/>
        </w:rPr>
        <w:t>:</w:t>
      </w:r>
      <w:r w:rsidR="00B20911" w:rsidRPr="00B20911">
        <w:rPr>
          <w:rFonts w:eastAsia="Times New Roman" w:cs="Times New Roman"/>
          <w:szCs w:val="20"/>
          <w:vertAlign w:val="superscript"/>
          <w:lang w:eastAsia="es-ES"/>
        </w:rPr>
        <w:t>2</w:t>
      </w:r>
      <w:proofErr w:type="gramEnd"/>
      <w:r w:rsidR="00723FA6" w:rsidRPr="00723FA6">
        <w:rPr>
          <w:rFonts w:eastAsia="Times New Roman" w:cs="Times New Roman"/>
          <w:szCs w:val="20"/>
          <w:lang w:eastAsia="es-ES"/>
        </w:rPr>
        <w:t xml:space="preserve"> </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Cuando se desea conocer cuáles son las medidas preventivas o los métodos de modificación de hábitos más efectivos para reducir la incidencia de enfermedades (varón de 33 años con antecedentes familiares en primer grado de cáncer de colon).</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Cuando </w:t>
      </w:r>
      <w:r w:rsidR="00B20911">
        <w:rPr>
          <w:rFonts w:eastAsia="Times New Roman" w:cs="Times New Roman"/>
          <w:szCs w:val="20"/>
          <w:lang w:eastAsia="es-ES"/>
        </w:rPr>
        <w:t xml:space="preserve">se requiere </w:t>
      </w:r>
      <w:r w:rsidRPr="00723FA6">
        <w:rPr>
          <w:rFonts w:eastAsia="Times New Roman" w:cs="Times New Roman"/>
          <w:szCs w:val="20"/>
          <w:lang w:eastAsia="es-ES"/>
        </w:rPr>
        <w:t>conocer la etiología de la presencia de un conjunto de síntomas y signos poco frecuentes (un paciente joven sin antecedentes de interés, acude a consulta con alteración leve de la función renal tras haber realizado tratamiento durante un mes con anti</w:t>
      </w:r>
      <w:r w:rsidR="00E83A6D">
        <w:rPr>
          <w:rFonts w:eastAsia="Times New Roman" w:cs="Times New Roman"/>
          <w:szCs w:val="20"/>
          <w:lang w:eastAsia="es-ES"/>
        </w:rPr>
        <w:t>i</w:t>
      </w:r>
      <w:r w:rsidRPr="00723FA6">
        <w:rPr>
          <w:rFonts w:eastAsia="Times New Roman" w:cs="Times New Roman"/>
          <w:szCs w:val="20"/>
          <w:lang w:eastAsia="es-ES"/>
        </w:rPr>
        <w:t>nflamatorios no esteroideos por una tendinitis).</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Cuando </w:t>
      </w:r>
      <w:r w:rsidR="00B20911">
        <w:rPr>
          <w:rFonts w:eastAsia="Times New Roman" w:cs="Times New Roman"/>
          <w:szCs w:val="20"/>
          <w:lang w:eastAsia="es-ES"/>
        </w:rPr>
        <w:t xml:space="preserve">se encuentra </w:t>
      </w:r>
      <w:r w:rsidRPr="00723FA6">
        <w:rPr>
          <w:rFonts w:eastAsia="Times New Roman" w:cs="Times New Roman"/>
          <w:szCs w:val="20"/>
          <w:lang w:eastAsia="es-ES"/>
        </w:rPr>
        <w:t>ante determinadas manifestaciones clínicas de una enfermedad (mujer que acude a consulta por vómitos y cefalea y presenta unas cifras de presión arterial de 220/116 e hipertrofia de ventrículo izquierdo en el electrocardiograma).</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Cuando </w:t>
      </w:r>
      <w:r w:rsidR="00B20911">
        <w:rPr>
          <w:rFonts w:eastAsia="Times New Roman" w:cs="Times New Roman"/>
          <w:szCs w:val="20"/>
          <w:lang w:eastAsia="es-ES"/>
        </w:rPr>
        <w:t xml:space="preserve">se </w:t>
      </w:r>
      <w:r w:rsidRPr="00723FA6">
        <w:rPr>
          <w:rFonts w:eastAsia="Times New Roman" w:cs="Times New Roman"/>
          <w:szCs w:val="20"/>
          <w:lang w:eastAsia="es-ES"/>
        </w:rPr>
        <w:t xml:space="preserve">duda de la relevancia de </w:t>
      </w:r>
      <w:r w:rsidR="00B20911">
        <w:rPr>
          <w:rFonts w:eastAsia="Times New Roman" w:cs="Times New Roman"/>
          <w:szCs w:val="20"/>
          <w:lang w:eastAsia="es-ES"/>
        </w:rPr>
        <w:t xml:space="preserve">los </w:t>
      </w:r>
      <w:r w:rsidRPr="00723FA6">
        <w:rPr>
          <w:rFonts w:eastAsia="Times New Roman" w:cs="Times New Roman"/>
          <w:szCs w:val="20"/>
          <w:lang w:eastAsia="es-ES"/>
        </w:rPr>
        <w:t>hallazgos en la exploración física (paciente anciano, hipertenso, sin datos de descompensación clínica, en la auscultación pulmonar de rutina objetivamos crepitantes basales unilaterales).</w:t>
      </w:r>
    </w:p>
    <w:p w:rsidR="00723FA6" w:rsidRPr="00723FA6" w:rsidRDefault="00B20911" w:rsidP="00723FA6">
      <w:pPr>
        <w:numPr>
          <w:ilvl w:val="0"/>
          <w:numId w:val="6"/>
        </w:numPr>
        <w:spacing w:after="0" w:line="360" w:lineRule="auto"/>
        <w:jc w:val="both"/>
        <w:rPr>
          <w:rFonts w:eastAsia="Times New Roman" w:cs="Times New Roman"/>
          <w:szCs w:val="20"/>
          <w:lang w:eastAsia="es-ES"/>
        </w:rPr>
      </w:pPr>
      <w:r>
        <w:rPr>
          <w:rFonts w:eastAsia="Times New Roman" w:cs="Times New Roman"/>
          <w:szCs w:val="20"/>
          <w:lang w:eastAsia="es-ES"/>
        </w:rPr>
        <w:t xml:space="preserve">Cuando se necesita </w:t>
      </w:r>
      <w:r w:rsidR="00723FA6" w:rsidRPr="00723FA6">
        <w:rPr>
          <w:rFonts w:eastAsia="Times New Roman" w:cs="Times New Roman"/>
          <w:szCs w:val="20"/>
          <w:lang w:eastAsia="es-ES"/>
        </w:rPr>
        <w:t>establecer un diagnóstico diferencial ante un determinado cuadro clínico (paciente con EPOC, encamado, que de forma progresiva presenta edema y tumefacción en miembro inferior derecho).</w:t>
      </w:r>
    </w:p>
    <w:p w:rsidR="00723FA6" w:rsidRPr="00723FA6" w:rsidRDefault="00B20911" w:rsidP="00723FA6">
      <w:pPr>
        <w:numPr>
          <w:ilvl w:val="0"/>
          <w:numId w:val="6"/>
        </w:numPr>
        <w:spacing w:after="0" w:line="360" w:lineRule="auto"/>
        <w:jc w:val="both"/>
        <w:rPr>
          <w:rFonts w:eastAsia="Times New Roman" w:cs="Times New Roman"/>
          <w:szCs w:val="20"/>
          <w:lang w:eastAsia="es-ES"/>
        </w:rPr>
      </w:pPr>
      <w:r>
        <w:rPr>
          <w:rFonts w:eastAsia="Times New Roman" w:cs="Times New Roman"/>
          <w:szCs w:val="20"/>
          <w:lang w:eastAsia="es-ES"/>
        </w:rPr>
        <w:t xml:space="preserve">Cuando se necesita </w:t>
      </w:r>
      <w:r w:rsidR="00723FA6" w:rsidRPr="00723FA6">
        <w:rPr>
          <w:rFonts w:eastAsia="Times New Roman" w:cs="Times New Roman"/>
          <w:szCs w:val="20"/>
          <w:lang w:eastAsia="es-ES"/>
        </w:rPr>
        <w:t>elegir la prueba diagnóstica más adecuada en función de su se</w:t>
      </w:r>
      <w:r>
        <w:rPr>
          <w:rFonts w:eastAsia="Times New Roman" w:cs="Times New Roman"/>
          <w:szCs w:val="20"/>
          <w:lang w:eastAsia="es-ES"/>
        </w:rPr>
        <w:t>nsibilidad, especificidad, costo</w:t>
      </w:r>
      <w:r w:rsidR="00723FA6" w:rsidRPr="00723FA6">
        <w:rPr>
          <w:rFonts w:eastAsia="Times New Roman" w:cs="Times New Roman"/>
          <w:szCs w:val="20"/>
          <w:lang w:eastAsia="es-ES"/>
        </w:rPr>
        <w:t xml:space="preserve">, posibilidad de realización, </w:t>
      </w:r>
      <w:r>
        <w:rPr>
          <w:rFonts w:eastAsia="Times New Roman" w:cs="Times New Roman"/>
          <w:szCs w:val="20"/>
          <w:lang w:eastAsia="es-ES"/>
        </w:rPr>
        <w:t>u otros criterios</w:t>
      </w:r>
      <w:r w:rsidR="00723FA6" w:rsidRPr="00723FA6">
        <w:rPr>
          <w:rFonts w:eastAsia="Times New Roman" w:cs="Times New Roman"/>
          <w:szCs w:val="20"/>
          <w:lang w:eastAsia="es-ES"/>
        </w:rPr>
        <w:t xml:space="preserve"> (paciente camarero con diabetes tipo 2, que en su revisión semestral se </w:t>
      </w:r>
      <w:r>
        <w:rPr>
          <w:rFonts w:eastAsia="Times New Roman" w:cs="Times New Roman"/>
          <w:szCs w:val="20"/>
          <w:lang w:eastAsia="es-ES"/>
        </w:rPr>
        <w:t xml:space="preserve">halla </w:t>
      </w:r>
      <w:r w:rsidR="00723FA6" w:rsidRPr="00723FA6">
        <w:rPr>
          <w:rFonts w:eastAsia="Times New Roman" w:cs="Times New Roman"/>
          <w:szCs w:val="20"/>
          <w:lang w:eastAsia="es-ES"/>
        </w:rPr>
        <w:t>por primera vez microalbuminuria en dos tiras reactivas consecutivas y cuya situación laboral le impide la recogida de orina de 24 horas).</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Cuando </w:t>
      </w:r>
      <w:r w:rsidR="00B20911">
        <w:rPr>
          <w:rFonts w:eastAsia="Times New Roman" w:cs="Times New Roman"/>
          <w:szCs w:val="20"/>
          <w:lang w:eastAsia="es-ES"/>
        </w:rPr>
        <w:t xml:space="preserve">se debe </w:t>
      </w:r>
      <w:r w:rsidRPr="00723FA6">
        <w:rPr>
          <w:rFonts w:eastAsia="Times New Roman" w:cs="Times New Roman"/>
          <w:szCs w:val="20"/>
          <w:lang w:eastAsia="es-ES"/>
        </w:rPr>
        <w:t>decidir el tratamiento adecuado ante una situación concreta (mujer de 65 años con diagnóstico reciente de HTA).</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Cuando </w:t>
      </w:r>
      <w:r w:rsidR="00B20911">
        <w:rPr>
          <w:rFonts w:eastAsia="Times New Roman" w:cs="Times New Roman"/>
          <w:szCs w:val="20"/>
          <w:lang w:eastAsia="es-ES"/>
        </w:rPr>
        <w:t xml:space="preserve">se </w:t>
      </w:r>
      <w:r w:rsidRPr="00723FA6">
        <w:rPr>
          <w:rFonts w:eastAsia="Times New Roman" w:cs="Times New Roman"/>
          <w:szCs w:val="20"/>
          <w:lang w:eastAsia="es-ES"/>
        </w:rPr>
        <w:t xml:space="preserve">desea conocer e informar sobre pronóstico y evolución de algunas enfermedades que </w:t>
      </w:r>
      <w:r w:rsidR="00B20911">
        <w:rPr>
          <w:rFonts w:eastAsia="Times New Roman" w:cs="Times New Roman"/>
          <w:szCs w:val="20"/>
          <w:lang w:eastAsia="es-ES"/>
        </w:rPr>
        <w:t xml:space="preserve">se </w:t>
      </w:r>
      <w:r w:rsidRPr="00723FA6">
        <w:rPr>
          <w:rFonts w:eastAsia="Times New Roman" w:cs="Times New Roman"/>
          <w:szCs w:val="20"/>
          <w:lang w:eastAsia="es-ES"/>
        </w:rPr>
        <w:t>diagnostica</w:t>
      </w:r>
      <w:r w:rsidR="00B20911">
        <w:rPr>
          <w:rFonts w:eastAsia="Times New Roman" w:cs="Times New Roman"/>
          <w:szCs w:val="20"/>
          <w:lang w:eastAsia="es-ES"/>
        </w:rPr>
        <w:t xml:space="preserve">n </w:t>
      </w:r>
      <w:r w:rsidRPr="00723FA6">
        <w:rPr>
          <w:rFonts w:eastAsia="Times New Roman" w:cs="Times New Roman"/>
          <w:szCs w:val="20"/>
          <w:lang w:eastAsia="es-ES"/>
        </w:rPr>
        <w:t>y trata</w:t>
      </w:r>
      <w:r w:rsidR="00B20911">
        <w:rPr>
          <w:rFonts w:eastAsia="Times New Roman" w:cs="Times New Roman"/>
          <w:szCs w:val="20"/>
          <w:lang w:eastAsia="es-ES"/>
        </w:rPr>
        <w:t>n</w:t>
      </w:r>
      <w:r w:rsidRPr="00723FA6">
        <w:rPr>
          <w:rFonts w:eastAsia="Times New Roman" w:cs="Times New Roman"/>
          <w:szCs w:val="20"/>
          <w:lang w:eastAsia="es-ES"/>
        </w:rPr>
        <w:t xml:space="preserve"> (paciente de 35 años diagnosticada de esclerosis múltiple con último </w:t>
      </w:r>
      <w:r w:rsidR="00B20911">
        <w:rPr>
          <w:rFonts w:eastAsia="Times New Roman" w:cs="Times New Roman"/>
          <w:szCs w:val="20"/>
          <w:lang w:eastAsia="es-ES"/>
        </w:rPr>
        <w:t xml:space="preserve">episodio </w:t>
      </w:r>
      <w:r w:rsidRPr="00723FA6">
        <w:rPr>
          <w:rFonts w:eastAsia="Times New Roman" w:cs="Times New Roman"/>
          <w:szCs w:val="20"/>
          <w:lang w:eastAsia="es-ES"/>
        </w:rPr>
        <w:t>hace 4 años).</w:t>
      </w:r>
    </w:p>
    <w:p w:rsidR="00723FA6" w:rsidRPr="00723FA6" w:rsidRDefault="00B20911" w:rsidP="00723FA6">
      <w:pPr>
        <w:numPr>
          <w:ilvl w:val="0"/>
          <w:numId w:val="6"/>
        </w:numPr>
        <w:spacing w:after="0" w:line="360" w:lineRule="auto"/>
        <w:jc w:val="both"/>
        <w:rPr>
          <w:rFonts w:eastAsia="Times New Roman" w:cs="Times New Roman"/>
          <w:szCs w:val="20"/>
          <w:lang w:eastAsia="es-ES"/>
        </w:rPr>
      </w:pPr>
      <w:r>
        <w:rPr>
          <w:rFonts w:eastAsia="Times New Roman" w:cs="Times New Roman"/>
          <w:szCs w:val="20"/>
          <w:lang w:eastAsia="es-ES"/>
        </w:rPr>
        <w:t xml:space="preserve">En </w:t>
      </w:r>
      <w:r w:rsidR="00723FA6" w:rsidRPr="00723FA6">
        <w:rPr>
          <w:rFonts w:eastAsia="Times New Roman" w:cs="Times New Roman"/>
          <w:szCs w:val="20"/>
          <w:lang w:eastAsia="es-ES"/>
        </w:rPr>
        <w:t xml:space="preserve">la relación médico-paciente (paciente </w:t>
      </w:r>
      <w:r>
        <w:rPr>
          <w:rFonts w:eastAsia="Times New Roman" w:cs="Times New Roman"/>
          <w:szCs w:val="20"/>
          <w:lang w:eastAsia="es-ES"/>
        </w:rPr>
        <w:t xml:space="preserve">con visitas frecuentes </w:t>
      </w:r>
      <w:r w:rsidR="005B7A46">
        <w:rPr>
          <w:rFonts w:eastAsia="Times New Roman" w:cs="Times New Roman"/>
          <w:szCs w:val="20"/>
          <w:lang w:eastAsia="es-ES"/>
        </w:rPr>
        <w:t>a</w:t>
      </w:r>
      <w:r>
        <w:rPr>
          <w:rFonts w:eastAsia="Times New Roman" w:cs="Times New Roman"/>
          <w:szCs w:val="20"/>
          <w:lang w:eastAsia="es-ES"/>
        </w:rPr>
        <w:t xml:space="preserve"> la consulta </w:t>
      </w:r>
      <w:r w:rsidR="00723FA6" w:rsidRPr="00723FA6">
        <w:rPr>
          <w:rFonts w:eastAsia="Times New Roman" w:cs="Times New Roman"/>
          <w:szCs w:val="20"/>
          <w:lang w:eastAsia="es-ES"/>
        </w:rPr>
        <w:t xml:space="preserve"> con múltiples quejas somáticas).</w:t>
      </w:r>
    </w:p>
    <w:p w:rsidR="00723FA6" w:rsidRPr="00723FA6" w:rsidRDefault="00723FA6" w:rsidP="00723FA6">
      <w:pPr>
        <w:numPr>
          <w:ilvl w:val="0"/>
          <w:numId w:val="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Ante la necesidad de mejorar </w:t>
      </w:r>
      <w:r w:rsidR="00B20911">
        <w:rPr>
          <w:rFonts w:eastAsia="Times New Roman" w:cs="Times New Roman"/>
          <w:szCs w:val="20"/>
          <w:lang w:eastAsia="es-ES"/>
        </w:rPr>
        <w:t xml:space="preserve">el </w:t>
      </w:r>
      <w:r w:rsidRPr="00723FA6">
        <w:rPr>
          <w:rFonts w:eastAsia="Times New Roman" w:cs="Times New Roman"/>
          <w:szCs w:val="20"/>
          <w:lang w:eastAsia="es-ES"/>
        </w:rPr>
        <w:t>conocimiento (tengo que presentar una sesión clínica sobre osteoporosis en mi centro de salud).</w:t>
      </w:r>
    </w:p>
    <w:p w:rsidR="00B20911" w:rsidRDefault="00B20911" w:rsidP="00723FA6">
      <w:pPr>
        <w:spacing w:after="0" w:line="360" w:lineRule="auto"/>
        <w:jc w:val="both"/>
        <w:rPr>
          <w:rFonts w:eastAsia="Times New Roman" w:cs="Times New Roman"/>
          <w:szCs w:val="20"/>
          <w:lang w:eastAsia="es-ES"/>
        </w:rPr>
      </w:pPr>
    </w:p>
    <w:p w:rsidR="00723FA6" w:rsidRPr="00C107D1" w:rsidRDefault="00723FA6" w:rsidP="00C107D1">
      <w:pPr>
        <w:spacing w:after="0" w:line="360" w:lineRule="auto"/>
        <w:jc w:val="both"/>
        <w:rPr>
          <w:rFonts w:eastAsia="Times New Roman" w:cs="Times New Roman"/>
          <w:szCs w:val="20"/>
          <w:lang w:eastAsia="es-ES"/>
        </w:rPr>
      </w:pPr>
      <w:r w:rsidRPr="00723FA6">
        <w:rPr>
          <w:rFonts w:eastAsia="Times New Roman" w:cs="Times New Roman"/>
          <w:szCs w:val="20"/>
          <w:lang w:eastAsia="es-ES"/>
        </w:rPr>
        <w:lastRenderedPageBreak/>
        <w:t xml:space="preserve">Los estudios que han evaluado las necesidades de información en la práctica clínica coinciden en que hasta el 80% de las preguntas </w:t>
      </w:r>
      <w:r w:rsidR="00535323">
        <w:rPr>
          <w:rFonts w:eastAsia="Times New Roman" w:cs="Times New Roman"/>
          <w:szCs w:val="20"/>
          <w:lang w:eastAsia="es-ES"/>
        </w:rPr>
        <w:t xml:space="preserve">se relacionan con </w:t>
      </w:r>
      <w:r w:rsidRPr="00723FA6">
        <w:rPr>
          <w:rFonts w:eastAsia="Times New Roman" w:cs="Times New Roman"/>
          <w:szCs w:val="20"/>
          <w:lang w:eastAsia="es-ES"/>
        </w:rPr>
        <w:t xml:space="preserve">el proceso </w:t>
      </w:r>
      <w:r w:rsidRPr="00C107D1">
        <w:rPr>
          <w:rFonts w:eastAsia="Times New Roman" w:cs="Times New Roman"/>
          <w:szCs w:val="20"/>
          <w:lang w:eastAsia="es-ES"/>
        </w:rPr>
        <w:t>diagnóstico y la elección de un tratamiento.</w:t>
      </w:r>
    </w:p>
    <w:p w:rsidR="00535323" w:rsidRPr="00C107D1" w:rsidRDefault="00535323" w:rsidP="00C107D1">
      <w:pPr>
        <w:spacing w:after="0" w:line="360" w:lineRule="auto"/>
        <w:jc w:val="both"/>
        <w:rPr>
          <w:rFonts w:eastAsia="Times New Roman" w:cs="Times New Roman"/>
          <w:szCs w:val="20"/>
          <w:lang w:eastAsia="es-ES"/>
        </w:rPr>
      </w:pPr>
    </w:p>
    <w:p w:rsidR="003652EF" w:rsidRPr="00C107D1" w:rsidRDefault="003652EF" w:rsidP="00C107D1">
      <w:pPr>
        <w:spacing w:after="0" w:line="360" w:lineRule="auto"/>
        <w:jc w:val="both"/>
        <w:rPr>
          <w:rFonts w:eastAsia="Times New Roman" w:cs="Times New Roman"/>
          <w:b/>
          <w:szCs w:val="20"/>
          <w:lang w:eastAsia="es-ES"/>
        </w:rPr>
      </w:pPr>
      <w:r w:rsidRPr="00C107D1">
        <w:rPr>
          <w:rFonts w:eastAsia="Times New Roman" w:cs="Times New Roman"/>
          <w:b/>
          <w:szCs w:val="20"/>
          <w:lang w:eastAsia="es-ES"/>
        </w:rPr>
        <w:t>Diseño</w:t>
      </w:r>
    </w:p>
    <w:p w:rsidR="00C107D1" w:rsidRDefault="00C107D1" w:rsidP="00C107D1">
      <w:pPr>
        <w:spacing w:after="0" w:line="360" w:lineRule="auto"/>
        <w:jc w:val="both"/>
        <w:rPr>
          <w:rFonts w:eastAsia="Times New Roman" w:cs="Times New Roman"/>
          <w:szCs w:val="20"/>
          <w:lang w:eastAsia="es-ES"/>
        </w:rPr>
      </w:pPr>
      <w:bookmarkStart w:id="2" w:name="20478"/>
      <w:bookmarkEnd w:id="2"/>
      <w:r w:rsidRPr="00C107D1">
        <w:rPr>
          <w:rFonts w:eastAsia="Times New Roman" w:cs="Times New Roman"/>
          <w:szCs w:val="20"/>
          <w:lang w:eastAsia="es-ES"/>
        </w:rPr>
        <w:t xml:space="preserve">Ante una nueva pregunta, el clínico tiene que hacer un esfuerzo para convertir su necesidad de información/conocimiento en una pregunta específica con cuatro componentes: </w:t>
      </w:r>
      <w:r w:rsidRPr="00C107D1">
        <w:rPr>
          <w:rFonts w:eastAsia="Times New Roman" w:cs="Times New Roman"/>
          <w:b/>
          <w:bCs/>
          <w:szCs w:val="20"/>
          <w:lang w:eastAsia="es-ES"/>
        </w:rPr>
        <w:t>P</w:t>
      </w:r>
      <w:r w:rsidRPr="00C107D1">
        <w:rPr>
          <w:rFonts w:eastAsia="Times New Roman" w:cs="Times New Roman"/>
          <w:szCs w:val="20"/>
          <w:lang w:eastAsia="es-ES"/>
        </w:rPr>
        <w:t xml:space="preserve">aciente, </w:t>
      </w:r>
      <w:r w:rsidRPr="00C107D1">
        <w:rPr>
          <w:rFonts w:eastAsia="Times New Roman" w:cs="Times New Roman"/>
          <w:b/>
          <w:bCs/>
          <w:szCs w:val="20"/>
          <w:lang w:eastAsia="es-ES"/>
        </w:rPr>
        <w:t>I</w:t>
      </w:r>
      <w:r w:rsidRPr="00C107D1">
        <w:rPr>
          <w:rFonts w:eastAsia="Times New Roman" w:cs="Times New Roman"/>
          <w:szCs w:val="20"/>
          <w:lang w:eastAsia="es-ES"/>
        </w:rPr>
        <w:t xml:space="preserve">ntervención, </w:t>
      </w:r>
      <w:r w:rsidRPr="00C107D1">
        <w:rPr>
          <w:rFonts w:eastAsia="Times New Roman" w:cs="Times New Roman"/>
          <w:b/>
          <w:bCs/>
          <w:szCs w:val="20"/>
          <w:lang w:eastAsia="es-ES"/>
        </w:rPr>
        <w:t>C</w:t>
      </w:r>
      <w:r w:rsidRPr="00C107D1">
        <w:rPr>
          <w:rFonts w:eastAsia="Times New Roman" w:cs="Times New Roman"/>
          <w:szCs w:val="20"/>
          <w:lang w:eastAsia="es-ES"/>
        </w:rPr>
        <w:t xml:space="preserve">omparación y </w:t>
      </w:r>
      <w:proofErr w:type="spellStart"/>
      <w:r w:rsidRPr="00C107D1">
        <w:rPr>
          <w:rFonts w:eastAsia="Times New Roman" w:cs="Times New Roman"/>
          <w:b/>
          <w:bCs/>
          <w:szCs w:val="20"/>
          <w:lang w:eastAsia="es-ES"/>
        </w:rPr>
        <w:t>O</w:t>
      </w:r>
      <w:r w:rsidRPr="00C107D1">
        <w:rPr>
          <w:rFonts w:eastAsia="Times New Roman" w:cs="Times New Roman"/>
          <w:szCs w:val="20"/>
          <w:lang w:eastAsia="es-ES"/>
        </w:rPr>
        <w:t>utcome</w:t>
      </w:r>
      <w:proofErr w:type="spellEnd"/>
      <w:r w:rsidRPr="00C107D1">
        <w:rPr>
          <w:rFonts w:eastAsia="Times New Roman" w:cs="Times New Roman"/>
          <w:szCs w:val="20"/>
          <w:lang w:eastAsia="es-ES"/>
        </w:rPr>
        <w:t xml:space="preserve"> (Resultado). Es habitual referirse a este recurso como sistema PICO de elaboración de preguntas clínicas (</w:t>
      </w:r>
      <w:proofErr w:type="spellStart"/>
      <w:proofErr w:type="gramStart"/>
      <w:r w:rsidRPr="00C107D1">
        <w:rPr>
          <w:rFonts w:eastAsia="Times New Roman" w:cs="Times New Roman"/>
          <w:szCs w:val="20"/>
          <w:lang w:eastAsia="es-ES"/>
        </w:rPr>
        <w:t>fig</w:t>
      </w:r>
      <w:proofErr w:type="spellEnd"/>
      <w:r w:rsidRPr="00C107D1">
        <w:rPr>
          <w:rFonts w:eastAsia="Times New Roman" w:cs="Times New Roman"/>
          <w:szCs w:val="20"/>
          <w:lang w:eastAsia="es-ES"/>
        </w:rPr>
        <w:t xml:space="preserve"> .</w:t>
      </w:r>
      <w:proofErr w:type="gramEnd"/>
      <w:r w:rsidRPr="00C107D1">
        <w:rPr>
          <w:rFonts w:eastAsia="Times New Roman" w:cs="Times New Roman"/>
          <w:szCs w:val="20"/>
          <w:lang w:eastAsia="es-ES"/>
        </w:rPr>
        <w:t xml:space="preserve"> 8).</w:t>
      </w:r>
    </w:p>
    <w:p w:rsidR="00C107D1" w:rsidRPr="00C107D1" w:rsidRDefault="00C107D1" w:rsidP="00C107D1">
      <w:pPr>
        <w:spacing w:after="0" w:line="360" w:lineRule="auto"/>
        <w:jc w:val="both"/>
        <w:rPr>
          <w:rFonts w:eastAsia="Times New Roman" w:cs="Times New Roman"/>
          <w:szCs w:val="20"/>
          <w:lang w:eastAsia="es-ES"/>
        </w:rPr>
      </w:pPr>
    </w:p>
    <w:p w:rsidR="00C107D1" w:rsidRDefault="00C107D1" w:rsidP="00C107D1">
      <w:pPr>
        <w:spacing w:after="0" w:line="360" w:lineRule="auto"/>
        <w:jc w:val="center"/>
        <w:rPr>
          <w:rFonts w:eastAsia="Times New Roman" w:cs="Times New Roman"/>
          <w:szCs w:val="20"/>
          <w:lang w:eastAsia="es-ES"/>
        </w:rPr>
      </w:pPr>
      <w:r w:rsidRPr="00C107D1">
        <w:rPr>
          <w:rFonts w:eastAsia="Times New Roman" w:cs="Times New Roman"/>
          <w:noProof/>
          <w:color w:val="0000FF"/>
          <w:szCs w:val="20"/>
          <w:lang w:eastAsia="es-ES"/>
        </w:rPr>
        <w:drawing>
          <wp:inline distT="0" distB="0" distL="0" distR="0" wp14:anchorId="3845CD08" wp14:editId="68D77974">
            <wp:extent cx="3552825" cy="2314575"/>
            <wp:effectExtent l="0" t="0" r="9525" b="9525"/>
            <wp:docPr id="21" name="Imagen 21" descr="Pregunta 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gunta PIC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2314575"/>
                    </a:xfrm>
                    <a:prstGeom prst="rect">
                      <a:avLst/>
                    </a:prstGeom>
                    <a:noFill/>
                    <a:ln>
                      <a:noFill/>
                    </a:ln>
                  </pic:spPr>
                </pic:pic>
              </a:graphicData>
            </a:graphic>
          </wp:inline>
        </w:drawing>
      </w:r>
    </w:p>
    <w:p w:rsidR="00C107D1" w:rsidRPr="00C107D1" w:rsidRDefault="00C107D1" w:rsidP="00C107D1">
      <w:pPr>
        <w:spacing w:after="0" w:line="360" w:lineRule="auto"/>
        <w:jc w:val="center"/>
        <w:rPr>
          <w:rFonts w:eastAsia="Times New Roman" w:cs="Times New Roman"/>
          <w:szCs w:val="20"/>
          <w:lang w:eastAsia="es-ES"/>
        </w:rPr>
      </w:pPr>
      <w:r w:rsidRPr="00C107D1">
        <w:rPr>
          <w:rFonts w:eastAsia="Times New Roman" w:cs="Times New Roman"/>
          <w:szCs w:val="20"/>
          <w:lang w:eastAsia="es-ES"/>
        </w:rPr>
        <w:t>Fig. 8. Sistema PICO</w:t>
      </w: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Aunque los componentes “intervención” y “comparación” sugieren el carácter experimental del ensayo clínico y parecen limitar el sistema a las interrogantes sobre tratamiento puede utilizarse igualmente para preguntas sobre etiología, diagnóstico o pronóstico (tabla 2).</w:t>
      </w:r>
    </w:p>
    <w:p w:rsidR="00C107D1" w:rsidRPr="00C107D1" w:rsidRDefault="00C107D1" w:rsidP="00C107D1">
      <w:pPr>
        <w:spacing w:after="0" w:line="360" w:lineRule="auto"/>
        <w:jc w:val="center"/>
        <w:rPr>
          <w:rFonts w:eastAsia="Times New Roman" w:cs="Times New Roman"/>
          <w:szCs w:val="20"/>
          <w:lang w:eastAsia="es-ES"/>
        </w:rPr>
      </w:pPr>
      <w:r w:rsidRPr="00C107D1">
        <w:rPr>
          <w:rFonts w:eastAsia="Times New Roman" w:cs="Times New Roman"/>
          <w:noProof/>
          <w:color w:val="0000FF"/>
          <w:szCs w:val="20"/>
          <w:lang w:eastAsia="es-ES"/>
        </w:rPr>
        <w:lastRenderedPageBreak/>
        <w:drawing>
          <wp:inline distT="0" distB="0" distL="0" distR="0" wp14:anchorId="2D5B5745" wp14:editId="242FBCC6">
            <wp:extent cx="5391150" cy="3124200"/>
            <wp:effectExtent l="0" t="0" r="0" b="0"/>
            <wp:docPr id="22" name="Imagen 22" descr="Preguntas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guntas 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124200"/>
                    </a:xfrm>
                    <a:prstGeom prst="rect">
                      <a:avLst/>
                    </a:prstGeom>
                    <a:noFill/>
                    <a:ln>
                      <a:noFill/>
                    </a:ln>
                  </pic:spPr>
                </pic:pic>
              </a:graphicData>
            </a:graphic>
          </wp:inline>
        </w:drawing>
      </w:r>
      <w:r w:rsidRPr="00C107D1">
        <w:rPr>
          <w:rFonts w:eastAsia="Times New Roman" w:cs="Times New Roman"/>
          <w:szCs w:val="20"/>
          <w:lang w:eastAsia="es-ES"/>
        </w:rPr>
        <w:t>Tabla 2. Uso del sistema PICO para la elaboración de preguntas</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En las cuestiones diagnósticas basta sustituir la intervención por la nueva prueba diagnóstica que se quiere evaluar y la comparación por el “patrón oro” de referencia. En el caso del pronóstico y etiología la “intervención" y la "comparación” son los factores pronósticos o etiológicos que nos interesa evaluar.</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La elaboración de las preguntas sobre diagnóstico admite un doble planteamiento. En primer lugar, se debe conocer la capacidad de una prueba diagnóstica para diferenciar la población sana de la realmente enferma. Por ejemplo, si la palpación del pulso es útil para el diagnóstico de la fibrilación auricular.5 Pero podemos preguntarnos las consecuencias sobre la población del uso de la prueba. Por ejemplo, si la realización de una campaña de toma del pulso en la población anciana produce beneficios en términos de disminución de la morbimortalidad cardiovascular y mejora de la calidad de vida.6</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En este último caso, se trata de una pregunta sobre tratamiento donde la intervención es la realización de una prueba diagnóstica y la comparación es la atención habitual a la población. Este es el planteamiento que se utiliza por ejemplo, para justificar los programas de cribado.1 En el caso del cáncer de colon o de mama lo que realmente se espera de un programa de cribado es que su aplicación en una determinada población pueda disminuir la mortalidad por esta clase de  neoplasias.</w:t>
      </w:r>
    </w:p>
    <w:p w:rsidR="00C107D1" w:rsidRDefault="00C107D1" w:rsidP="00C107D1">
      <w:pPr>
        <w:spacing w:after="0" w:line="360" w:lineRule="auto"/>
        <w:jc w:val="both"/>
        <w:rPr>
          <w:rFonts w:eastAsia="Times New Roman" w:cs="Times New Roman"/>
          <w:szCs w:val="20"/>
          <w:lang w:eastAsia="es-ES"/>
        </w:rPr>
      </w:pPr>
    </w:p>
    <w:p w:rsid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lastRenderedPageBreak/>
        <w:t>La elaboración de preguntas con el sistema PICO supone reflexionar y explicitar un proceso que el profesional con experiencia clínica realiza a diario de forma casi automática. El uso de la hoja de trabajo PICO facilita la formulación de las preguntas y las estrategias de búsqueda  (fig. 9).</w:t>
      </w:r>
    </w:p>
    <w:p w:rsidR="00C107D1" w:rsidRDefault="00C107D1" w:rsidP="00C107D1">
      <w:pPr>
        <w:spacing w:after="0" w:line="360" w:lineRule="auto"/>
        <w:jc w:val="both"/>
        <w:rPr>
          <w:rFonts w:eastAsia="Times New Roman" w:cs="Times New Roman"/>
          <w:szCs w:val="20"/>
          <w:lang w:eastAsia="es-ES"/>
        </w:rPr>
      </w:pPr>
    </w:p>
    <w:p w:rsidR="00C107D1" w:rsidRDefault="0022714B" w:rsidP="0022714B">
      <w:pPr>
        <w:spacing w:after="0" w:line="360" w:lineRule="auto"/>
        <w:jc w:val="center"/>
        <w:rPr>
          <w:rFonts w:eastAsia="Times New Roman" w:cs="Times New Roman"/>
          <w:szCs w:val="20"/>
          <w:lang w:eastAsia="es-ES"/>
        </w:rPr>
      </w:pPr>
      <w:r>
        <w:rPr>
          <w:rFonts w:eastAsia="Times New Roman" w:cs="Times New Roman"/>
          <w:noProof/>
          <w:szCs w:val="20"/>
          <w:lang w:eastAsia="es-ES"/>
        </w:rPr>
        <w:drawing>
          <wp:inline distT="0" distB="0" distL="0" distR="0">
            <wp:extent cx="5017273" cy="547687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2.jpg"/>
                    <pic:cNvPicPr/>
                  </pic:nvPicPr>
                  <pic:blipFill>
                    <a:blip r:embed="rId29">
                      <a:extLst>
                        <a:ext uri="{28A0092B-C50C-407E-A947-70E740481C1C}">
                          <a14:useLocalDpi xmlns:a14="http://schemas.microsoft.com/office/drawing/2010/main" val="0"/>
                        </a:ext>
                      </a:extLst>
                    </a:blip>
                    <a:stretch>
                      <a:fillRect/>
                    </a:stretch>
                  </pic:blipFill>
                  <pic:spPr>
                    <a:xfrm>
                      <a:off x="0" y="0"/>
                      <a:ext cx="5016176" cy="5475678"/>
                    </a:xfrm>
                    <a:prstGeom prst="rect">
                      <a:avLst/>
                    </a:prstGeom>
                  </pic:spPr>
                </pic:pic>
              </a:graphicData>
            </a:graphic>
          </wp:inline>
        </w:drawing>
      </w:r>
      <w:r>
        <w:rPr>
          <w:rFonts w:eastAsia="Times New Roman" w:cs="Times New Roman"/>
          <w:noProof/>
          <w:szCs w:val="20"/>
          <w:lang w:eastAsia="es-ES"/>
        </w:rPr>
        <w:drawing>
          <wp:inline distT="0" distB="0" distL="0" distR="0">
            <wp:extent cx="5095875" cy="1158316"/>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4a.jpg"/>
                    <pic:cNvPicPr/>
                  </pic:nvPicPr>
                  <pic:blipFill>
                    <a:blip r:embed="rId30">
                      <a:extLst>
                        <a:ext uri="{28A0092B-C50C-407E-A947-70E740481C1C}">
                          <a14:useLocalDpi xmlns:a14="http://schemas.microsoft.com/office/drawing/2010/main" val="0"/>
                        </a:ext>
                      </a:extLst>
                    </a:blip>
                    <a:stretch>
                      <a:fillRect/>
                    </a:stretch>
                  </pic:blipFill>
                  <pic:spPr>
                    <a:xfrm>
                      <a:off x="0" y="0"/>
                      <a:ext cx="5095276" cy="1158180"/>
                    </a:xfrm>
                    <a:prstGeom prst="rect">
                      <a:avLst/>
                    </a:prstGeom>
                  </pic:spPr>
                </pic:pic>
              </a:graphicData>
            </a:graphic>
          </wp:inline>
        </w:drawing>
      </w:r>
    </w:p>
    <w:p w:rsidR="00C107D1" w:rsidRPr="00C107D1" w:rsidRDefault="00C107D1" w:rsidP="00C107D1">
      <w:pPr>
        <w:spacing w:after="0" w:line="360" w:lineRule="auto"/>
        <w:jc w:val="center"/>
        <w:rPr>
          <w:rFonts w:eastAsia="Times New Roman" w:cs="Times New Roman"/>
          <w:szCs w:val="20"/>
          <w:lang w:eastAsia="es-ES"/>
        </w:rPr>
      </w:pPr>
      <w:r w:rsidRPr="00C107D1">
        <w:rPr>
          <w:rFonts w:eastAsia="Times New Roman" w:cs="Times New Roman"/>
          <w:szCs w:val="20"/>
          <w:lang w:eastAsia="es-ES"/>
        </w:rPr>
        <w:t>Fig. 9. Hoja de trabajo PICO</w:t>
      </w:r>
    </w:p>
    <w:p w:rsidR="00FE43C6" w:rsidRDefault="00FE43C6" w:rsidP="00C107D1">
      <w:pPr>
        <w:spacing w:after="0" w:line="360" w:lineRule="auto"/>
        <w:jc w:val="both"/>
        <w:rPr>
          <w:rFonts w:eastAsia="Times New Roman" w:cs="Times New Roman"/>
          <w:szCs w:val="20"/>
          <w:lang w:eastAsia="es-ES"/>
        </w:rPr>
      </w:pPr>
    </w:p>
    <w:p w:rsidR="00B27630" w:rsidRDefault="00B27630" w:rsidP="00C107D1">
      <w:pPr>
        <w:spacing w:after="0" w:line="360" w:lineRule="auto"/>
        <w:jc w:val="both"/>
        <w:rPr>
          <w:rFonts w:eastAsia="Times New Roman" w:cs="Times New Roman"/>
          <w:szCs w:val="20"/>
          <w:lang w:eastAsia="es-ES"/>
        </w:rPr>
      </w:pPr>
      <w:r>
        <w:rPr>
          <w:rFonts w:eastAsia="Times New Roman" w:cs="Times New Roman"/>
          <w:szCs w:val="20"/>
          <w:lang w:eastAsia="es-ES"/>
        </w:rPr>
        <w:lastRenderedPageBreak/>
        <w:t>Una vez completada, esta hoja de trabajo, se procede a desarrollar una estrategia de búsqueda, según las exigencias de la interfaz de búsqueda del recurso de información elegido para consultar (fig. 10).</w:t>
      </w:r>
    </w:p>
    <w:p w:rsidR="00B27630" w:rsidRDefault="00B27630" w:rsidP="00C107D1">
      <w:pPr>
        <w:spacing w:after="0" w:line="360" w:lineRule="auto"/>
        <w:jc w:val="both"/>
        <w:rPr>
          <w:rFonts w:eastAsia="Times New Roman" w:cs="Times New Roman"/>
          <w:szCs w:val="20"/>
          <w:lang w:eastAsia="es-ES"/>
        </w:rPr>
      </w:pPr>
    </w:p>
    <w:p w:rsidR="00B27630" w:rsidRDefault="00B27630" w:rsidP="00C107D1">
      <w:pPr>
        <w:spacing w:after="0" w:line="360" w:lineRule="auto"/>
        <w:jc w:val="both"/>
        <w:rPr>
          <w:rFonts w:eastAsia="Times New Roman" w:cs="Times New Roman"/>
          <w:szCs w:val="20"/>
          <w:lang w:eastAsia="es-ES"/>
        </w:rPr>
      </w:pPr>
      <w:r>
        <w:rPr>
          <w:rFonts w:eastAsia="Times New Roman" w:cs="Times New Roman"/>
          <w:noProof/>
          <w:szCs w:val="20"/>
          <w:lang w:eastAsia="es-ES"/>
        </w:rPr>
        <w:drawing>
          <wp:inline distT="0" distB="0" distL="0" distR="0">
            <wp:extent cx="5400040" cy="37528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5.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3752850"/>
                    </a:xfrm>
                    <a:prstGeom prst="rect">
                      <a:avLst/>
                    </a:prstGeom>
                  </pic:spPr>
                </pic:pic>
              </a:graphicData>
            </a:graphic>
          </wp:inline>
        </w:drawing>
      </w:r>
    </w:p>
    <w:p w:rsidR="00B27630" w:rsidRDefault="00B27630" w:rsidP="00B27630">
      <w:pPr>
        <w:spacing w:after="0" w:line="360" w:lineRule="auto"/>
        <w:jc w:val="center"/>
        <w:rPr>
          <w:rFonts w:eastAsia="Times New Roman" w:cs="Times New Roman"/>
          <w:szCs w:val="20"/>
          <w:lang w:eastAsia="es-ES"/>
        </w:rPr>
      </w:pPr>
      <w:r>
        <w:rPr>
          <w:rFonts w:eastAsia="Times New Roman" w:cs="Times New Roman"/>
          <w:szCs w:val="20"/>
          <w:lang w:eastAsia="es-ES"/>
        </w:rPr>
        <w:t xml:space="preserve">Fig. 10. Ejemplos de estrategias de búsqueda para preguntas generales en </w:t>
      </w:r>
      <w:r w:rsidRPr="00B27630">
        <w:rPr>
          <w:rFonts w:eastAsia="Times New Roman" w:cs="Times New Roman"/>
          <w:i/>
          <w:szCs w:val="20"/>
          <w:lang w:eastAsia="es-ES"/>
        </w:rPr>
        <w:t>Medline/PubMed</w:t>
      </w:r>
      <w:r>
        <w:rPr>
          <w:rFonts w:eastAsia="Times New Roman" w:cs="Times New Roman"/>
          <w:szCs w:val="20"/>
          <w:lang w:eastAsia="es-ES"/>
        </w:rPr>
        <w:t>.</w:t>
      </w:r>
    </w:p>
    <w:p w:rsidR="00B27630" w:rsidRDefault="00B27630" w:rsidP="00C107D1">
      <w:pPr>
        <w:spacing w:after="0" w:line="360" w:lineRule="auto"/>
        <w:jc w:val="both"/>
        <w:rPr>
          <w:rFonts w:eastAsia="Times New Roman" w:cs="Times New Roman"/>
          <w:szCs w:val="20"/>
          <w:lang w:eastAsia="es-ES"/>
        </w:rPr>
      </w:pPr>
    </w:p>
    <w:p w:rsid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Este proceso incluye siempre dos tareas:</w:t>
      </w:r>
    </w:p>
    <w:p w:rsidR="00C107D1" w:rsidRP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numPr>
          <w:ilvl w:val="0"/>
          <w:numId w:val="20"/>
        </w:numPr>
        <w:spacing w:after="0" w:line="360" w:lineRule="auto"/>
        <w:rPr>
          <w:rFonts w:eastAsia="Times New Roman" w:cs="Times New Roman"/>
          <w:szCs w:val="20"/>
          <w:lang w:eastAsia="es-ES"/>
        </w:rPr>
      </w:pPr>
      <w:r w:rsidRPr="00C107D1">
        <w:rPr>
          <w:rFonts w:eastAsia="Times New Roman" w:cs="Times New Roman"/>
          <w:szCs w:val="20"/>
          <w:lang w:eastAsia="es-ES"/>
        </w:rPr>
        <w:t>Determinar los cuatro componentes de la pregunta.</w:t>
      </w:r>
    </w:p>
    <w:p w:rsidR="00C107D1" w:rsidRPr="00C107D1" w:rsidRDefault="00C107D1" w:rsidP="00C107D1">
      <w:pPr>
        <w:numPr>
          <w:ilvl w:val="0"/>
          <w:numId w:val="20"/>
        </w:numPr>
        <w:spacing w:after="0" w:line="360" w:lineRule="auto"/>
        <w:rPr>
          <w:rFonts w:eastAsia="Times New Roman" w:cs="Times New Roman"/>
          <w:szCs w:val="20"/>
          <w:lang w:eastAsia="es-ES"/>
        </w:rPr>
      </w:pPr>
      <w:r w:rsidRPr="00C107D1">
        <w:rPr>
          <w:rFonts w:eastAsia="Times New Roman" w:cs="Times New Roman"/>
          <w:szCs w:val="20"/>
          <w:lang w:eastAsia="es-ES"/>
        </w:rPr>
        <w:t>Clasificación de la pregunta.</w:t>
      </w:r>
    </w:p>
    <w:p w:rsidR="00B27630" w:rsidRDefault="00B27630"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El cumplimiento de estas dos tareas determinarán los criterios de inclusión y exclusión de los estudios (informes de investigación) en la búsqueda y el tipo de estudio más apropiado a  buscar.</w:t>
      </w:r>
    </w:p>
    <w:p w:rsidR="00C107D1" w:rsidRDefault="00C107D1" w:rsidP="00C107D1">
      <w:pPr>
        <w:spacing w:after="0" w:line="360" w:lineRule="auto"/>
        <w:jc w:val="both"/>
        <w:rPr>
          <w:rFonts w:eastAsia="Times New Roman" w:cs="Times New Roman"/>
          <w:szCs w:val="20"/>
          <w:lang w:eastAsia="es-ES"/>
        </w:rPr>
      </w:pPr>
    </w:p>
    <w:p w:rsid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Se aplica en la elaboración de preguntas específicas a partir de tres cuestiones planteadas en forma general:</w:t>
      </w:r>
    </w:p>
    <w:p w:rsidR="00C107D1" w:rsidRP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lastRenderedPageBreak/>
        <w:t> </w:t>
      </w:r>
      <w:r w:rsidRPr="00C107D1">
        <w:rPr>
          <w:rFonts w:eastAsia="Times New Roman" w:cs="Times New Roman"/>
          <w:noProof/>
          <w:color w:val="0000FF"/>
          <w:szCs w:val="20"/>
          <w:lang w:eastAsia="es-ES"/>
        </w:rPr>
        <w:drawing>
          <wp:inline distT="0" distB="0" distL="0" distR="0" wp14:anchorId="386A2E2C" wp14:editId="5C7A2E91">
            <wp:extent cx="5324475" cy="1009650"/>
            <wp:effectExtent l="0" t="0" r="9525" b="0"/>
            <wp:docPr id="24" name="Imagen 24" descr="Preguntas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guntas 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1009650"/>
                    </a:xfrm>
                    <a:prstGeom prst="rect">
                      <a:avLst/>
                    </a:prstGeom>
                    <a:noFill/>
                    <a:ln>
                      <a:noFill/>
                    </a:ln>
                  </pic:spPr>
                </pic:pic>
              </a:graphicData>
            </a:graphic>
          </wp:inline>
        </w:drawing>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El paciente o problema (P): es necesario definir de la forma más precisa, el tipo de paciente o el problema objeto de la pregunta: edad, sexo, estadio de la enfermedad, ámbito o contexto clínico donde se presta el servicio, entre otros.</w:t>
      </w:r>
    </w:p>
    <w:p w:rsid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Ejemplos:</w:t>
      </w:r>
    </w:p>
    <w:p w:rsidR="00C107D1" w:rsidRP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pStyle w:val="Prrafodelista"/>
        <w:numPr>
          <w:ilvl w:val="0"/>
          <w:numId w:val="25"/>
        </w:numPr>
        <w:spacing w:after="0" w:line="360" w:lineRule="auto"/>
        <w:rPr>
          <w:rFonts w:eastAsia="Times New Roman" w:cs="Times New Roman"/>
          <w:szCs w:val="20"/>
          <w:lang w:eastAsia="es-ES"/>
        </w:rPr>
      </w:pPr>
      <w:r w:rsidRPr="00C107D1">
        <w:rPr>
          <w:rFonts w:eastAsia="Times New Roman" w:cs="Times New Roman"/>
          <w:szCs w:val="20"/>
          <w:lang w:eastAsia="es-ES"/>
        </w:rPr>
        <w:t>Tratamiento de la onicomicosis: adulto inmunocompetente, sin enfermedad crónica (incluida la psoriasis), que acude a la consulta preocupado por trastornos tróficos ungueales del 25% de sus uñas con al menos 6 meses de evolución y cultivo positivo a T. mentagrophytes.</w:t>
      </w:r>
    </w:p>
    <w:p w:rsidR="00C107D1" w:rsidRPr="00C107D1" w:rsidRDefault="00C107D1" w:rsidP="00C107D1">
      <w:pPr>
        <w:pStyle w:val="Prrafodelista"/>
        <w:numPr>
          <w:ilvl w:val="0"/>
          <w:numId w:val="25"/>
        </w:numPr>
        <w:spacing w:after="0" w:line="360" w:lineRule="auto"/>
        <w:rPr>
          <w:rFonts w:eastAsia="Times New Roman" w:cs="Times New Roman"/>
          <w:szCs w:val="20"/>
          <w:lang w:eastAsia="es-ES"/>
        </w:rPr>
      </w:pPr>
      <w:r w:rsidRPr="00C107D1">
        <w:rPr>
          <w:rFonts w:eastAsia="Times New Roman" w:cs="Times New Roman"/>
          <w:szCs w:val="20"/>
          <w:lang w:eastAsia="es-ES"/>
        </w:rPr>
        <w:t>Diagnóstico de la microalbuminuria: adulto con diabetes tipo 2 de 8 años de evolución sin diagnóstico de microangiopatía o macroangiopatía.</w:t>
      </w:r>
    </w:p>
    <w:p w:rsidR="00C107D1" w:rsidRDefault="00C107D1" w:rsidP="00C107D1">
      <w:pPr>
        <w:spacing w:after="0" w:line="360" w:lineRule="auto"/>
        <w:rPr>
          <w:rFonts w:eastAsia="Times New Roman" w:cs="Times New Roman"/>
          <w:szCs w:val="20"/>
          <w:lang w:eastAsia="es-ES"/>
        </w:rPr>
      </w:pPr>
    </w:p>
    <w:p w:rsidR="00C107D1" w:rsidRPr="00C107D1" w:rsidRDefault="00C107D1" w:rsidP="00C107D1">
      <w:pPr>
        <w:spacing w:after="0" w:line="360" w:lineRule="auto"/>
        <w:rPr>
          <w:rFonts w:eastAsia="Times New Roman" w:cs="Times New Roman"/>
          <w:szCs w:val="20"/>
          <w:lang w:eastAsia="es-ES"/>
        </w:rPr>
      </w:pPr>
      <w:r w:rsidRPr="00C107D1">
        <w:rPr>
          <w:rFonts w:eastAsia="Times New Roman" w:cs="Times New Roman"/>
          <w:szCs w:val="20"/>
          <w:lang w:eastAsia="es-ES"/>
        </w:rPr>
        <w:t>Pronóstico del herpes zóster: adulto diabético inmunocompetente de 75 años con diagnóstico clínico de herpes zóster torácico de 48 h de evolución con afectación de tres dermatomas, dolor intenso y frecuentes ampollas hemorrágicas.</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La intervención (I) que se pretende realizar. Igualmente, debe definirse de forma precisa.</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Ejemplos</w:t>
      </w:r>
    </w:p>
    <w:p w:rsidR="00C107D1" w:rsidRPr="00C107D1" w:rsidRDefault="00C107D1" w:rsidP="00C107D1">
      <w:pPr>
        <w:numPr>
          <w:ilvl w:val="0"/>
          <w:numId w:val="22"/>
        </w:numPr>
        <w:spacing w:after="0" w:line="360" w:lineRule="auto"/>
        <w:rPr>
          <w:rFonts w:eastAsia="Times New Roman" w:cs="Times New Roman"/>
          <w:szCs w:val="20"/>
          <w:lang w:eastAsia="es-ES"/>
        </w:rPr>
      </w:pPr>
      <w:r w:rsidRPr="00C107D1">
        <w:rPr>
          <w:rFonts w:eastAsia="Times New Roman" w:cs="Times New Roman"/>
          <w:szCs w:val="20"/>
          <w:lang w:eastAsia="es-ES"/>
        </w:rPr>
        <w:t> Tratamiento de la onicomicosis: especificar tipo y duración de la intervención (terbinafina 250 mg/día durante 6 meses).</w:t>
      </w:r>
    </w:p>
    <w:p w:rsidR="00C107D1" w:rsidRPr="00C107D1" w:rsidRDefault="00C107D1" w:rsidP="00C107D1">
      <w:pPr>
        <w:numPr>
          <w:ilvl w:val="0"/>
          <w:numId w:val="22"/>
        </w:numPr>
        <w:spacing w:after="0" w:line="360" w:lineRule="auto"/>
        <w:rPr>
          <w:rFonts w:eastAsia="Times New Roman" w:cs="Times New Roman"/>
          <w:szCs w:val="20"/>
          <w:lang w:eastAsia="es-ES"/>
        </w:rPr>
      </w:pPr>
      <w:r w:rsidRPr="00C107D1">
        <w:rPr>
          <w:rFonts w:eastAsia="Times New Roman" w:cs="Times New Roman"/>
          <w:szCs w:val="20"/>
          <w:lang w:eastAsia="es-ES"/>
        </w:rPr>
        <w:t> Diagnóstico de la microalbuminuria: descripción de la prueba diagnóstica que se precisa evaluar (cociente albúmina/creatinina en orina matinal).</w:t>
      </w:r>
    </w:p>
    <w:p w:rsidR="00C107D1" w:rsidRPr="00C107D1" w:rsidRDefault="00C107D1" w:rsidP="00C107D1">
      <w:pPr>
        <w:numPr>
          <w:ilvl w:val="0"/>
          <w:numId w:val="22"/>
        </w:numPr>
        <w:spacing w:after="0" w:line="360" w:lineRule="auto"/>
        <w:rPr>
          <w:rFonts w:eastAsia="Times New Roman" w:cs="Times New Roman"/>
          <w:szCs w:val="20"/>
          <w:lang w:eastAsia="es-ES"/>
        </w:rPr>
      </w:pPr>
      <w:r w:rsidRPr="00C107D1">
        <w:rPr>
          <w:rFonts w:eastAsia="Times New Roman" w:cs="Times New Roman"/>
          <w:szCs w:val="20"/>
          <w:lang w:eastAsia="es-ES"/>
        </w:rPr>
        <w:t> Pronóstico del herpes zóster: descripción del factor o factores pronósticos que nos interesa conocer (nº dermatomas, presencia de ampollas hemorrágicas, edad del paciente, etc.).</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 xml:space="preserve">Los resultados (Outcomes): la experiencia clínica y la opinión de los pacientes  proporcionan las variables realmente importantes en las que se deben basar las decisiones. Por ejemplo, clínicos y pacientes estarán de acuerdo en que un nuevo antidiabético oral es preciso evaluarlo por su capacidad de prevenir el </w:t>
      </w:r>
      <w:r w:rsidRPr="00C107D1">
        <w:rPr>
          <w:rFonts w:eastAsia="Times New Roman" w:cs="Times New Roman"/>
          <w:szCs w:val="20"/>
          <w:lang w:eastAsia="es-ES"/>
        </w:rPr>
        <w:lastRenderedPageBreak/>
        <w:t>desarrollo de micro y macroangiopatía además de mejorar el control glucémico. Es especialmente necesario seleccionar tanto variables favorables con desfavorables.</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Por ejemplo, la rosiglitazona disminuye la hemoglobina glicosilada pero produce edemas y aumenta la incidencia de insuficiencia cardíaca. Se necesita conocer las variables realmente importantes (favorables y desfavorables), para realizar un balance y tomar la mejor decisión.1</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Resulta especialmente importante enfocarse en las variables elegidas para evaluar las intervenciones. Si se pretende conocer la eficacia de un nuevo antihipertensivo, se buscarán variables importantes como la disminución de accidentes cerebrovasculares y se concederá menor importancia a la disminución de la presión arterial o a la aparición de microalbuminuria.</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Muy importante es incluir en el enunciado de la pregunta clínica, las variables de resultado de interés para nuestros pacientes, porque establece a priori criterios para la selección de los estudios. Al rechazar desde el principio, los estudios que no contienen las variables relevantes para nuestros pacientes, se gana tiempo en la evaluación de la información/conocimiento disponible.1</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En el caso de las cuestiones diagnósticas este balance incluye la sencillez, rapidez, tolerancia o costos de una prueba diagnóstica y su capacidad para diferenciar los individuos sanos de los enfermos; así como las consecuencias de una clasificación incorrecta (falsos positivos y negativos).</w:t>
      </w:r>
    </w:p>
    <w:p w:rsidR="00C107D1" w:rsidRDefault="00C107D1" w:rsidP="00C107D1">
      <w:pPr>
        <w:spacing w:after="0" w:line="360" w:lineRule="auto"/>
        <w:jc w:val="both"/>
        <w:rPr>
          <w:rFonts w:eastAsia="Times New Roman" w:cs="Times New Roman"/>
          <w:szCs w:val="20"/>
          <w:lang w:eastAsia="es-ES"/>
        </w:rPr>
      </w:pPr>
    </w:p>
    <w:p w:rsid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 xml:space="preserve">La clasificación de los resultados en: variables “a favor” y “en contra”, de una intervención determinan que en muchas ocasiones, se necesite complementar la información sobre variables favorables obtenida de ensayos clínicos con la información de efectos desfavorables proporcionada por estudios de </w:t>
      </w:r>
      <w:proofErr w:type="spellStart"/>
      <w:r w:rsidRPr="00C107D1">
        <w:rPr>
          <w:rFonts w:eastAsia="Times New Roman" w:cs="Times New Roman"/>
          <w:szCs w:val="20"/>
          <w:lang w:eastAsia="es-ES"/>
        </w:rPr>
        <w:t>farmacovigilancia</w:t>
      </w:r>
      <w:proofErr w:type="spellEnd"/>
      <w:r w:rsidRPr="00C107D1">
        <w:rPr>
          <w:rFonts w:eastAsia="Times New Roman" w:cs="Times New Roman"/>
          <w:szCs w:val="20"/>
          <w:lang w:eastAsia="es-ES"/>
        </w:rPr>
        <w:t xml:space="preserve"> o de cohorte e incluso de series de casos. Por ejemplo, los efectos favorables de la terbinafina sobre la onicomicosis deben contrastarse con su capacidad de producir hepatotoxicidad</w:t>
      </w:r>
      <w:proofErr w:type="gramStart"/>
      <w:r w:rsidRPr="00C107D1">
        <w:rPr>
          <w:rFonts w:eastAsia="Times New Roman" w:cs="Times New Roman"/>
          <w:szCs w:val="20"/>
          <w:lang w:eastAsia="es-ES"/>
        </w:rPr>
        <w:t>:7</w:t>
      </w:r>
      <w:proofErr w:type="gramEnd"/>
    </w:p>
    <w:p w:rsidR="00C107D1" w:rsidRP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numPr>
          <w:ilvl w:val="0"/>
          <w:numId w:val="23"/>
        </w:numPr>
        <w:spacing w:after="0" w:line="360" w:lineRule="auto"/>
        <w:rPr>
          <w:rFonts w:eastAsia="Times New Roman" w:cs="Times New Roman"/>
          <w:szCs w:val="20"/>
          <w:lang w:eastAsia="es-ES"/>
        </w:rPr>
      </w:pPr>
      <w:r w:rsidRPr="00C107D1">
        <w:rPr>
          <w:rFonts w:eastAsia="Times New Roman" w:cs="Times New Roman"/>
          <w:szCs w:val="20"/>
          <w:lang w:eastAsia="es-ES"/>
        </w:rPr>
        <w:t> Tratamiento de la onicomicosis: curación clínica (valorada por médico y paciente), erradicación microbiológica, tiempo transcurrido hasta la desaparición de las lesiones, efectos secundarios y satisfacción del paciente.</w:t>
      </w:r>
    </w:p>
    <w:p w:rsidR="00C107D1" w:rsidRPr="00C107D1" w:rsidRDefault="00C107D1" w:rsidP="00C107D1">
      <w:pPr>
        <w:numPr>
          <w:ilvl w:val="0"/>
          <w:numId w:val="23"/>
        </w:numPr>
        <w:spacing w:after="0" w:line="360" w:lineRule="auto"/>
        <w:rPr>
          <w:rFonts w:eastAsia="Times New Roman" w:cs="Times New Roman"/>
          <w:szCs w:val="20"/>
          <w:lang w:eastAsia="es-ES"/>
        </w:rPr>
      </w:pPr>
      <w:r w:rsidRPr="00C107D1">
        <w:rPr>
          <w:rFonts w:eastAsia="Times New Roman" w:cs="Times New Roman"/>
          <w:szCs w:val="20"/>
          <w:lang w:eastAsia="es-ES"/>
        </w:rPr>
        <w:lastRenderedPageBreak/>
        <w:t> Diagnóstico de la microalbuminuria mediante el cociente albúmina/creatinina: sensibilidad, especificidad, valores predictivos y coeficientes de probabilidad.</w:t>
      </w:r>
    </w:p>
    <w:p w:rsidR="00C107D1" w:rsidRPr="00C107D1" w:rsidRDefault="00C107D1" w:rsidP="00C107D1">
      <w:pPr>
        <w:numPr>
          <w:ilvl w:val="0"/>
          <w:numId w:val="23"/>
        </w:numPr>
        <w:spacing w:after="0" w:line="360" w:lineRule="auto"/>
        <w:rPr>
          <w:rFonts w:eastAsia="Times New Roman" w:cs="Times New Roman"/>
          <w:szCs w:val="20"/>
          <w:lang w:eastAsia="es-ES"/>
        </w:rPr>
      </w:pPr>
      <w:r w:rsidRPr="00C107D1">
        <w:rPr>
          <w:rFonts w:eastAsia="Times New Roman" w:cs="Times New Roman"/>
          <w:szCs w:val="20"/>
          <w:lang w:eastAsia="es-ES"/>
        </w:rPr>
        <w:t>Pronóstico del herpes zóster: riesgo (ajustado por otros factores) de aparición de neuralgia postherpética.</w:t>
      </w:r>
    </w:p>
    <w:p w:rsidR="00C107D1" w:rsidRDefault="00C107D1" w:rsidP="00C107D1">
      <w:pPr>
        <w:spacing w:after="0" w:line="360" w:lineRule="auto"/>
        <w:jc w:val="both"/>
        <w:rPr>
          <w:rFonts w:eastAsia="Times New Roman" w:cs="Times New Roman"/>
          <w:szCs w:val="20"/>
          <w:lang w:eastAsia="es-ES"/>
        </w:rPr>
      </w:pPr>
    </w:p>
    <w:p w:rsid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El clínico necesita elegir el tipo de estudio a buscar según la naturaleza de la pregunta (tabla 3).</w:t>
      </w:r>
    </w:p>
    <w:p w:rsidR="001A4106" w:rsidRPr="00C107D1" w:rsidRDefault="001A4106" w:rsidP="00C107D1">
      <w:pPr>
        <w:spacing w:after="0" w:line="360" w:lineRule="auto"/>
        <w:jc w:val="both"/>
        <w:rPr>
          <w:rFonts w:eastAsia="Times New Roman" w:cs="Times New Roman"/>
          <w:szCs w:val="20"/>
          <w:lang w:eastAsia="es-ES"/>
        </w:rPr>
      </w:pPr>
    </w:p>
    <w:p w:rsidR="00C107D1" w:rsidRDefault="001A4106" w:rsidP="00C107D1">
      <w:pPr>
        <w:spacing w:after="0" w:line="360" w:lineRule="auto"/>
        <w:jc w:val="center"/>
        <w:rPr>
          <w:rFonts w:eastAsia="Times New Roman" w:cs="Times New Roman"/>
          <w:szCs w:val="20"/>
          <w:lang w:eastAsia="es-ES"/>
        </w:rPr>
      </w:pPr>
      <w:r>
        <w:rPr>
          <w:rFonts w:eastAsia="Times New Roman" w:cs="Times New Roman"/>
          <w:noProof/>
          <w:szCs w:val="20"/>
          <w:lang w:eastAsia="es-ES"/>
        </w:rPr>
        <w:drawing>
          <wp:inline distT="0" distB="0" distL="0" distR="0">
            <wp:extent cx="4860037" cy="5636705"/>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6.jpg"/>
                    <pic:cNvPicPr/>
                  </pic:nvPicPr>
                  <pic:blipFill>
                    <a:blip r:embed="rId34">
                      <a:extLst>
                        <a:ext uri="{28A0092B-C50C-407E-A947-70E740481C1C}">
                          <a14:useLocalDpi xmlns:a14="http://schemas.microsoft.com/office/drawing/2010/main" val="0"/>
                        </a:ext>
                      </a:extLst>
                    </a:blip>
                    <a:stretch>
                      <a:fillRect/>
                    </a:stretch>
                  </pic:blipFill>
                  <pic:spPr>
                    <a:xfrm>
                      <a:off x="0" y="0"/>
                      <a:ext cx="4858095" cy="5634452"/>
                    </a:xfrm>
                    <a:prstGeom prst="rect">
                      <a:avLst/>
                    </a:prstGeom>
                  </pic:spPr>
                </pic:pic>
              </a:graphicData>
            </a:graphic>
          </wp:inline>
        </w:drawing>
      </w:r>
    </w:p>
    <w:p w:rsidR="00C107D1" w:rsidRPr="00C107D1" w:rsidRDefault="00C107D1" w:rsidP="00C107D1">
      <w:pPr>
        <w:spacing w:after="0" w:line="360" w:lineRule="auto"/>
        <w:jc w:val="center"/>
        <w:rPr>
          <w:rFonts w:eastAsia="Times New Roman" w:cs="Times New Roman"/>
          <w:szCs w:val="20"/>
          <w:lang w:eastAsia="es-ES"/>
        </w:rPr>
      </w:pPr>
      <w:r w:rsidRPr="00C107D1">
        <w:rPr>
          <w:rFonts w:eastAsia="Times New Roman" w:cs="Times New Roman"/>
          <w:szCs w:val="20"/>
          <w:lang w:eastAsia="es-ES"/>
        </w:rPr>
        <w:t>Tabla 3. Diseños de estudios de elección según preguntas clínicas</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En el anexo, se describen algunas características de los principales estudios (tabla 4). De esta forma, es posible seleccionar con mayor facilidad los artículos donde puede encontrarse respuesta a las interrogantes planteadas.</w:t>
      </w:r>
    </w:p>
    <w:p w:rsidR="00C107D1" w:rsidRPr="00C107D1" w:rsidRDefault="00C107D1" w:rsidP="00C107D1">
      <w:pPr>
        <w:spacing w:after="0" w:line="360" w:lineRule="auto"/>
        <w:jc w:val="center"/>
        <w:rPr>
          <w:rFonts w:eastAsia="Times New Roman" w:cs="Times New Roman"/>
          <w:szCs w:val="20"/>
          <w:lang w:eastAsia="es-ES"/>
        </w:rPr>
      </w:pPr>
      <w:bookmarkStart w:id="3" w:name="_GoBack"/>
      <w:bookmarkEnd w:id="3"/>
      <w:r w:rsidRPr="00C107D1">
        <w:rPr>
          <w:rFonts w:eastAsia="Times New Roman" w:cs="Times New Roman"/>
          <w:noProof/>
          <w:color w:val="0000FF"/>
          <w:szCs w:val="20"/>
          <w:lang w:eastAsia="es-ES"/>
        </w:rPr>
        <w:lastRenderedPageBreak/>
        <w:drawing>
          <wp:inline distT="0" distB="0" distL="0" distR="0" wp14:anchorId="736A0CF8" wp14:editId="46806E2B">
            <wp:extent cx="5381625" cy="4400550"/>
            <wp:effectExtent l="0" t="0" r="9525" b="0"/>
            <wp:docPr id="26" name="Imagen 26" descr="Preguntas 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guntas 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625" cy="4400550"/>
                    </a:xfrm>
                    <a:prstGeom prst="rect">
                      <a:avLst/>
                    </a:prstGeom>
                    <a:noFill/>
                    <a:ln>
                      <a:noFill/>
                    </a:ln>
                  </pic:spPr>
                </pic:pic>
              </a:graphicData>
            </a:graphic>
          </wp:inline>
        </w:drawing>
      </w:r>
      <w:r w:rsidRPr="00C107D1">
        <w:rPr>
          <w:rFonts w:eastAsia="Times New Roman" w:cs="Times New Roman"/>
          <w:szCs w:val="20"/>
          <w:lang w:eastAsia="es-ES"/>
        </w:rPr>
        <w:t>Tabla 4. Principales tipos de estudios</w:t>
      </w:r>
    </w:p>
    <w:p w:rsidR="00C107D1" w:rsidRDefault="00C107D1" w:rsidP="00C107D1">
      <w:pPr>
        <w:spacing w:after="0" w:line="360" w:lineRule="auto"/>
        <w:jc w:val="both"/>
        <w:rPr>
          <w:rFonts w:eastAsia="Times New Roman" w:cs="Times New Roman"/>
          <w:szCs w:val="20"/>
          <w:lang w:eastAsia="es-ES"/>
        </w:rPr>
      </w:pPr>
    </w:p>
    <w:p w:rsidR="00C107D1" w:rsidRPr="00C107D1" w:rsidRDefault="00C107D1" w:rsidP="00C107D1">
      <w:pPr>
        <w:spacing w:after="0" w:line="360" w:lineRule="auto"/>
        <w:jc w:val="both"/>
        <w:rPr>
          <w:rFonts w:eastAsia="Times New Roman" w:cs="Times New Roman"/>
          <w:szCs w:val="20"/>
          <w:lang w:eastAsia="es-ES"/>
        </w:rPr>
      </w:pPr>
      <w:r w:rsidRPr="00C107D1">
        <w:rPr>
          <w:rFonts w:eastAsia="Times New Roman" w:cs="Times New Roman"/>
          <w:szCs w:val="20"/>
          <w:lang w:eastAsia="es-ES"/>
        </w:rPr>
        <w:t>Pero no debe olvidarse que la definición del paciente o problema, así como la elección de las variables de resultado deben basarse en la propia experiencia y en el sentido común. Estos dos aspectos son fundamentales para buscar estudios que respondan a nuestras dudas clínicas.</w:t>
      </w:r>
    </w:p>
    <w:p w:rsidR="00C107D1" w:rsidRDefault="00C107D1" w:rsidP="00C107D1">
      <w:pPr>
        <w:spacing w:after="0" w:line="360" w:lineRule="auto"/>
        <w:jc w:val="both"/>
        <w:outlineLvl w:val="1"/>
        <w:rPr>
          <w:rFonts w:eastAsia="Times New Roman" w:cs="Times New Roman"/>
          <w:b/>
          <w:bCs/>
          <w:szCs w:val="20"/>
          <w:lang w:eastAsia="es-ES"/>
        </w:rPr>
      </w:pPr>
    </w:p>
    <w:p w:rsidR="00965447" w:rsidRPr="00C107D1" w:rsidRDefault="00965447" w:rsidP="00C107D1">
      <w:pPr>
        <w:spacing w:after="0" w:line="360" w:lineRule="auto"/>
        <w:jc w:val="both"/>
        <w:outlineLvl w:val="1"/>
        <w:rPr>
          <w:rFonts w:eastAsia="Times New Roman" w:cs="Times New Roman"/>
          <w:b/>
          <w:bCs/>
          <w:szCs w:val="20"/>
          <w:lang w:eastAsia="es-ES"/>
        </w:rPr>
      </w:pPr>
      <w:r w:rsidRPr="00C107D1">
        <w:rPr>
          <w:rFonts w:eastAsia="Times New Roman" w:cs="Times New Roman"/>
          <w:b/>
          <w:bCs/>
          <w:szCs w:val="20"/>
          <w:lang w:eastAsia="es-ES"/>
        </w:rPr>
        <w:t xml:space="preserve">Referencias bibliográficas </w:t>
      </w:r>
    </w:p>
    <w:p w:rsidR="00965447" w:rsidRPr="009B5A83" w:rsidRDefault="00965447" w:rsidP="00965447">
      <w:pPr>
        <w:pStyle w:val="Prrafodelista"/>
        <w:numPr>
          <w:ilvl w:val="0"/>
          <w:numId w:val="19"/>
        </w:numPr>
        <w:spacing w:after="0" w:line="360" w:lineRule="auto"/>
        <w:rPr>
          <w:rFonts w:eastAsia="Times New Roman" w:cs="Times New Roman"/>
          <w:szCs w:val="20"/>
          <w:lang w:eastAsia="es-ES"/>
        </w:rPr>
      </w:pPr>
      <w:proofErr w:type="spellStart"/>
      <w:r w:rsidRPr="009B5A83">
        <w:rPr>
          <w:rFonts w:eastAsia="Times New Roman" w:cs="Times New Roman"/>
          <w:szCs w:val="20"/>
          <w:lang w:val="en-US" w:eastAsia="es-ES"/>
        </w:rPr>
        <w:t>Guyatt</w:t>
      </w:r>
      <w:proofErr w:type="spellEnd"/>
      <w:r w:rsidRPr="009B5A83">
        <w:rPr>
          <w:rFonts w:eastAsia="Times New Roman" w:cs="Times New Roman"/>
          <w:szCs w:val="20"/>
          <w:lang w:val="en-US" w:eastAsia="es-ES"/>
        </w:rPr>
        <w:t xml:space="preserve"> GH, </w:t>
      </w:r>
      <w:proofErr w:type="spellStart"/>
      <w:r w:rsidRPr="009B5A83">
        <w:rPr>
          <w:rFonts w:eastAsia="Times New Roman" w:cs="Times New Roman"/>
          <w:szCs w:val="20"/>
          <w:lang w:val="en-US" w:eastAsia="es-ES"/>
        </w:rPr>
        <w:t>Oxman</w:t>
      </w:r>
      <w:proofErr w:type="spellEnd"/>
      <w:r w:rsidRPr="009B5A83">
        <w:rPr>
          <w:rFonts w:eastAsia="Times New Roman" w:cs="Times New Roman"/>
          <w:szCs w:val="20"/>
          <w:lang w:val="en-US" w:eastAsia="es-ES"/>
        </w:rPr>
        <w:t xml:space="preserve"> AD, Kunz R, Atkins D, </w:t>
      </w:r>
      <w:proofErr w:type="spellStart"/>
      <w:r w:rsidRPr="009B5A83">
        <w:rPr>
          <w:rFonts w:eastAsia="Times New Roman" w:cs="Times New Roman"/>
          <w:szCs w:val="20"/>
          <w:lang w:val="en-US" w:eastAsia="es-ES"/>
        </w:rPr>
        <w:t>Brozek</w:t>
      </w:r>
      <w:proofErr w:type="spellEnd"/>
      <w:r w:rsidRPr="009B5A83">
        <w:rPr>
          <w:rFonts w:eastAsia="Times New Roman" w:cs="Times New Roman"/>
          <w:szCs w:val="20"/>
          <w:lang w:val="en-US" w:eastAsia="es-ES"/>
        </w:rPr>
        <w:t xml:space="preserve"> J, </w:t>
      </w:r>
      <w:proofErr w:type="spellStart"/>
      <w:r w:rsidRPr="009B5A83">
        <w:rPr>
          <w:rFonts w:eastAsia="Times New Roman" w:cs="Times New Roman"/>
          <w:szCs w:val="20"/>
          <w:lang w:val="en-US" w:eastAsia="es-ES"/>
        </w:rPr>
        <w:t>Vist</w:t>
      </w:r>
      <w:proofErr w:type="spellEnd"/>
      <w:r w:rsidRPr="009B5A83">
        <w:rPr>
          <w:rFonts w:eastAsia="Times New Roman" w:cs="Times New Roman"/>
          <w:szCs w:val="20"/>
          <w:lang w:val="en-US" w:eastAsia="es-ES"/>
        </w:rPr>
        <w:t xml:space="preserve"> G, et al. GRADE guidelines: 2. Framing the question and deciding on important outcomes. J </w:t>
      </w:r>
      <w:proofErr w:type="spellStart"/>
      <w:r w:rsidRPr="009B5A83">
        <w:rPr>
          <w:rFonts w:eastAsia="Times New Roman" w:cs="Times New Roman"/>
          <w:szCs w:val="20"/>
          <w:lang w:val="en-US" w:eastAsia="es-ES"/>
        </w:rPr>
        <w:t>Clin</w:t>
      </w:r>
      <w:proofErr w:type="spellEnd"/>
      <w:r w:rsidRPr="009B5A83">
        <w:rPr>
          <w:rFonts w:eastAsia="Times New Roman" w:cs="Times New Roman"/>
          <w:szCs w:val="20"/>
          <w:lang w:val="en-US" w:eastAsia="es-ES"/>
        </w:rPr>
        <w:t xml:space="preserve"> </w:t>
      </w:r>
      <w:proofErr w:type="spellStart"/>
      <w:r w:rsidRPr="009B5A83">
        <w:rPr>
          <w:rFonts w:eastAsia="Times New Roman" w:cs="Times New Roman"/>
          <w:szCs w:val="20"/>
          <w:lang w:val="en-US" w:eastAsia="es-ES"/>
        </w:rPr>
        <w:t>Epidemiol</w:t>
      </w:r>
      <w:proofErr w:type="spellEnd"/>
      <w:r w:rsidRPr="009B5A83">
        <w:rPr>
          <w:rFonts w:eastAsia="Times New Roman" w:cs="Times New Roman"/>
          <w:szCs w:val="20"/>
          <w:lang w:val="en-US" w:eastAsia="es-ES"/>
        </w:rPr>
        <w:t xml:space="preserve">. 2011;64(4):395-400. </w:t>
      </w:r>
    </w:p>
    <w:p w:rsidR="00965447" w:rsidRPr="00D126E2" w:rsidRDefault="00965447" w:rsidP="00965447">
      <w:pPr>
        <w:numPr>
          <w:ilvl w:val="0"/>
          <w:numId w:val="19"/>
        </w:numPr>
        <w:spacing w:after="0" w:line="360" w:lineRule="auto"/>
        <w:rPr>
          <w:rFonts w:eastAsia="Times New Roman" w:cs="Times New Roman"/>
          <w:szCs w:val="20"/>
          <w:lang w:val="en-US" w:eastAsia="es-ES"/>
        </w:rPr>
      </w:pPr>
      <w:r w:rsidRPr="00723FA6">
        <w:rPr>
          <w:rFonts w:eastAsia="Times New Roman" w:cs="Times New Roman"/>
          <w:szCs w:val="20"/>
          <w:lang w:val="en-US" w:eastAsia="es-ES"/>
        </w:rPr>
        <w:t xml:space="preserve">Asking answerable clinical questions. En: Straus SE, </w:t>
      </w:r>
      <w:proofErr w:type="spellStart"/>
      <w:r w:rsidRPr="00723FA6">
        <w:rPr>
          <w:rFonts w:eastAsia="Times New Roman" w:cs="Times New Roman"/>
          <w:szCs w:val="20"/>
          <w:lang w:val="en-US" w:eastAsia="es-ES"/>
        </w:rPr>
        <w:t>Glasziou</w:t>
      </w:r>
      <w:proofErr w:type="spellEnd"/>
      <w:r w:rsidRPr="00723FA6">
        <w:rPr>
          <w:rFonts w:eastAsia="Times New Roman" w:cs="Times New Roman"/>
          <w:szCs w:val="20"/>
          <w:lang w:val="en-US" w:eastAsia="es-ES"/>
        </w:rPr>
        <w:t xml:space="preserve"> P, Richardson S, Haynes B, editors. Evidence-Based Medicine. How to Pra</w:t>
      </w:r>
      <w:r>
        <w:rPr>
          <w:rFonts w:eastAsia="Times New Roman" w:cs="Times New Roman"/>
          <w:szCs w:val="20"/>
          <w:lang w:val="en-US" w:eastAsia="es-ES"/>
        </w:rPr>
        <w:t>c</w:t>
      </w:r>
      <w:r w:rsidRPr="00723FA6">
        <w:rPr>
          <w:rFonts w:eastAsia="Times New Roman" w:cs="Times New Roman"/>
          <w:szCs w:val="20"/>
          <w:lang w:val="en-US" w:eastAsia="es-ES"/>
        </w:rPr>
        <w:t xml:space="preserve">tice and Teach EBM. 4th ed. </w:t>
      </w:r>
      <w:r w:rsidRPr="00D126E2">
        <w:rPr>
          <w:rFonts w:eastAsia="Times New Roman" w:cs="Times New Roman"/>
          <w:szCs w:val="20"/>
          <w:lang w:val="en-US" w:eastAsia="es-ES"/>
        </w:rPr>
        <w:t>Edinburgh: Elsevier. Churchill Livingstone; 2011. p. 13-27.</w:t>
      </w:r>
    </w:p>
    <w:p w:rsidR="00965447" w:rsidRPr="00723FA6" w:rsidRDefault="00965447" w:rsidP="00965447">
      <w:pPr>
        <w:numPr>
          <w:ilvl w:val="0"/>
          <w:numId w:val="19"/>
        </w:numPr>
        <w:spacing w:after="0" w:line="360" w:lineRule="auto"/>
        <w:rPr>
          <w:rFonts w:eastAsia="Times New Roman" w:cs="Times New Roman"/>
          <w:szCs w:val="20"/>
          <w:lang w:eastAsia="es-ES"/>
        </w:rPr>
      </w:pPr>
      <w:r w:rsidRPr="00723FA6">
        <w:rPr>
          <w:rFonts w:eastAsia="Times New Roman" w:cs="Times New Roman"/>
          <w:szCs w:val="20"/>
          <w:lang w:eastAsia="es-ES"/>
        </w:rPr>
        <w:t xml:space="preserve">González-González AI, </w:t>
      </w:r>
      <w:proofErr w:type="spellStart"/>
      <w:r w:rsidRPr="00723FA6">
        <w:rPr>
          <w:rFonts w:eastAsia="Times New Roman" w:cs="Times New Roman"/>
          <w:szCs w:val="20"/>
          <w:lang w:eastAsia="es-ES"/>
        </w:rPr>
        <w:t>Dawes</w:t>
      </w:r>
      <w:proofErr w:type="spellEnd"/>
      <w:r w:rsidRPr="00723FA6">
        <w:rPr>
          <w:rFonts w:eastAsia="Times New Roman" w:cs="Times New Roman"/>
          <w:szCs w:val="20"/>
          <w:lang w:eastAsia="es-ES"/>
        </w:rPr>
        <w:t xml:space="preserve"> M, Sánchez-Mateos J, Riesgo-Fuertes R, </w:t>
      </w:r>
      <w:proofErr w:type="spellStart"/>
      <w:r w:rsidRPr="00723FA6">
        <w:rPr>
          <w:rFonts w:eastAsia="Times New Roman" w:cs="Times New Roman"/>
          <w:szCs w:val="20"/>
          <w:lang w:eastAsia="es-ES"/>
        </w:rPr>
        <w:t>Escortell</w:t>
      </w:r>
      <w:proofErr w:type="spellEnd"/>
      <w:r w:rsidRPr="00723FA6">
        <w:rPr>
          <w:rFonts w:eastAsia="Times New Roman" w:cs="Times New Roman"/>
          <w:szCs w:val="20"/>
          <w:lang w:eastAsia="es-ES"/>
        </w:rPr>
        <w:t xml:space="preserve">-Mayor E, Sanz-Cuesta T, et al. </w:t>
      </w:r>
      <w:r w:rsidRPr="00723FA6">
        <w:rPr>
          <w:rFonts w:eastAsia="Times New Roman" w:cs="Times New Roman"/>
          <w:szCs w:val="20"/>
          <w:lang w:val="en-US" w:eastAsia="es-ES"/>
        </w:rPr>
        <w:t xml:space="preserve">Information needs and information-seeking behavior of primary care physicians. </w:t>
      </w:r>
      <w:r w:rsidRPr="00723FA6">
        <w:rPr>
          <w:rFonts w:eastAsia="Times New Roman" w:cs="Times New Roman"/>
          <w:szCs w:val="20"/>
          <w:lang w:eastAsia="es-ES"/>
        </w:rPr>
        <w:t xml:space="preserve">Ann </w:t>
      </w:r>
      <w:proofErr w:type="spellStart"/>
      <w:r w:rsidRPr="00723FA6">
        <w:rPr>
          <w:rFonts w:eastAsia="Times New Roman" w:cs="Times New Roman"/>
          <w:szCs w:val="20"/>
          <w:lang w:eastAsia="es-ES"/>
        </w:rPr>
        <w:t>F</w:t>
      </w:r>
      <w:r>
        <w:rPr>
          <w:rFonts w:eastAsia="Times New Roman" w:cs="Times New Roman"/>
          <w:szCs w:val="20"/>
          <w:lang w:eastAsia="es-ES"/>
        </w:rPr>
        <w:t>am</w:t>
      </w:r>
      <w:proofErr w:type="spellEnd"/>
      <w:r>
        <w:rPr>
          <w:rFonts w:eastAsia="Times New Roman" w:cs="Times New Roman"/>
          <w:szCs w:val="20"/>
          <w:lang w:eastAsia="es-ES"/>
        </w:rPr>
        <w:t xml:space="preserve"> </w:t>
      </w:r>
      <w:proofErr w:type="spellStart"/>
      <w:r>
        <w:rPr>
          <w:rFonts w:eastAsia="Times New Roman" w:cs="Times New Roman"/>
          <w:szCs w:val="20"/>
          <w:lang w:eastAsia="es-ES"/>
        </w:rPr>
        <w:t>Med</w:t>
      </w:r>
      <w:proofErr w:type="spellEnd"/>
      <w:r>
        <w:rPr>
          <w:rFonts w:eastAsia="Times New Roman" w:cs="Times New Roman"/>
          <w:szCs w:val="20"/>
          <w:lang w:eastAsia="es-ES"/>
        </w:rPr>
        <w:t>. 2007</w:t>
      </w:r>
      <w:proofErr w:type="gramStart"/>
      <w:r>
        <w:rPr>
          <w:rFonts w:eastAsia="Times New Roman" w:cs="Times New Roman"/>
          <w:szCs w:val="20"/>
          <w:lang w:eastAsia="es-ES"/>
        </w:rPr>
        <w:t>;5</w:t>
      </w:r>
      <w:proofErr w:type="gramEnd"/>
      <w:r>
        <w:rPr>
          <w:rFonts w:eastAsia="Times New Roman" w:cs="Times New Roman"/>
          <w:szCs w:val="20"/>
          <w:lang w:eastAsia="es-ES"/>
        </w:rPr>
        <w:t xml:space="preserve">(4):345-52. </w:t>
      </w:r>
      <w:r w:rsidRPr="00723FA6">
        <w:rPr>
          <w:rFonts w:eastAsia="Times New Roman" w:cs="Times New Roman"/>
          <w:szCs w:val="20"/>
          <w:lang w:eastAsia="es-ES"/>
        </w:rPr>
        <w:t xml:space="preserve"> </w:t>
      </w:r>
    </w:p>
    <w:p w:rsidR="00965447" w:rsidRPr="00723FA6" w:rsidRDefault="00965447" w:rsidP="00965447">
      <w:pPr>
        <w:numPr>
          <w:ilvl w:val="0"/>
          <w:numId w:val="19"/>
        </w:numPr>
        <w:spacing w:after="0" w:line="360" w:lineRule="auto"/>
        <w:rPr>
          <w:rFonts w:eastAsia="Times New Roman" w:cs="Times New Roman"/>
          <w:szCs w:val="20"/>
          <w:lang w:eastAsia="es-ES"/>
        </w:rPr>
      </w:pPr>
      <w:proofErr w:type="spellStart"/>
      <w:r w:rsidRPr="00723FA6">
        <w:rPr>
          <w:rFonts w:eastAsia="Times New Roman" w:cs="Times New Roman"/>
          <w:szCs w:val="20"/>
          <w:lang w:eastAsia="es-ES"/>
        </w:rPr>
        <w:lastRenderedPageBreak/>
        <w:t>Louro</w:t>
      </w:r>
      <w:proofErr w:type="spellEnd"/>
      <w:r w:rsidRPr="00723FA6">
        <w:rPr>
          <w:rFonts w:eastAsia="Times New Roman" w:cs="Times New Roman"/>
          <w:szCs w:val="20"/>
          <w:lang w:eastAsia="es-ES"/>
        </w:rPr>
        <w:t xml:space="preserve"> González A, Fernández </w:t>
      </w:r>
      <w:proofErr w:type="spellStart"/>
      <w:r w:rsidRPr="00723FA6">
        <w:rPr>
          <w:rFonts w:eastAsia="Times New Roman" w:cs="Times New Roman"/>
          <w:szCs w:val="20"/>
          <w:lang w:eastAsia="es-ES"/>
        </w:rPr>
        <w:t>Obanza</w:t>
      </w:r>
      <w:proofErr w:type="spellEnd"/>
      <w:r w:rsidRPr="00723FA6">
        <w:rPr>
          <w:rFonts w:eastAsia="Times New Roman" w:cs="Times New Roman"/>
          <w:szCs w:val="20"/>
          <w:lang w:eastAsia="es-ES"/>
        </w:rPr>
        <w:t xml:space="preserve"> E, Fernández López E, Vázquez Millán P, Villegas González L, Casariego Vales E. Análisis de las</w:t>
      </w:r>
      <w:r>
        <w:rPr>
          <w:rFonts w:eastAsia="Times New Roman" w:cs="Times New Roman"/>
          <w:szCs w:val="20"/>
          <w:lang w:eastAsia="es-ES"/>
        </w:rPr>
        <w:t xml:space="preserve"> dudas de los médicos de atenció</w:t>
      </w:r>
      <w:r w:rsidRPr="00723FA6">
        <w:rPr>
          <w:rFonts w:eastAsia="Times New Roman" w:cs="Times New Roman"/>
          <w:szCs w:val="20"/>
          <w:lang w:eastAsia="es-ES"/>
        </w:rPr>
        <w:t>n primaria. Aten Primaria. 2009</w:t>
      </w:r>
      <w:proofErr w:type="gramStart"/>
      <w:r w:rsidRPr="00723FA6">
        <w:rPr>
          <w:rFonts w:eastAsia="Times New Roman" w:cs="Times New Roman"/>
          <w:szCs w:val="20"/>
          <w:lang w:eastAsia="es-ES"/>
        </w:rPr>
        <w:t>;41</w:t>
      </w:r>
      <w:proofErr w:type="gramEnd"/>
      <w:r w:rsidRPr="00723FA6">
        <w:rPr>
          <w:rFonts w:eastAsia="Times New Roman" w:cs="Times New Roman"/>
          <w:szCs w:val="20"/>
          <w:lang w:eastAsia="es-ES"/>
        </w:rPr>
        <w:t xml:space="preserve">(11):592-7. </w:t>
      </w:r>
    </w:p>
    <w:p w:rsidR="00965447" w:rsidRPr="00D126E2" w:rsidRDefault="00965447" w:rsidP="00965447">
      <w:pPr>
        <w:numPr>
          <w:ilvl w:val="0"/>
          <w:numId w:val="19"/>
        </w:numPr>
        <w:spacing w:after="0" w:line="360" w:lineRule="auto"/>
        <w:rPr>
          <w:rFonts w:eastAsia="Times New Roman" w:cs="Times New Roman"/>
          <w:szCs w:val="20"/>
          <w:lang w:val="en-US" w:eastAsia="es-ES"/>
        </w:rPr>
      </w:pPr>
      <w:r w:rsidRPr="00723FA6">
        <w:rPr>
          <w:rFonts w:eastAsia="Times New Roman" w:cs="Times New Roman"/>
          <w:szCs w:val="20"/>
          <w:lang w:val="en-US" w:eastAsia="es-ES"/>
        </w:rPr>
        <w:t xml:space="preserve">Cooke G, </w:t>
      </w:r>
      <w:proofErr w:type="spellStart"/>
      <w:r w:rsidRPr="00723FA6">
        <w:rPr>
          <w:rFonts w:eastAsia="Times New Roman" w:cs="Times New Roman"/>
          <w:szCs w:val="20"/>
          <w:lang w:val="en-US" w:eastAsia="es-ES"/>
        </w:rPr>
        <w:t>Doust</w:t>
      </w:r>
      <w:proofErr w:type="spellEnd"/>
      <w:r w:rsidRPr="00723FA6">
        <w:rPr>
          <w:rFonts w:eastAsia="Times New Roman" w:cs="Times New Roman"/>
          <w:szCs w:val="20"/>
          <w:lang w:val="en-US" w:eastAsia="es-ES"/>
        </w:rPr>
        <w:t xml:space="preserve"> J, Sanders S. Is pulse palpation helpful in detecting atrial fibrillation? </w:t>
      </w:r>
      <w:r w:rsidRPr="00D126E2">
        <w:rPr>
          <w:rFonts w:eastAsia="Times New Roman" w:cs="Times New Roman"/>
          <w:szCs w:val="20"/>
          <w:lang w:val="en-US" w:eastAsia="es-ES"/>
        </w:rPr>
        <w:t xml:space="preserve">A systematic review. J </w:t>
      </w:r>
      <w:proofErr w:type="spellStart"/>
      <w:proofErr w:type="gramStart"/>
      <w:r w:rsidRPr="00D126E2">
        <w:rPr>
          <w:rFonts w:eastAsia="Times New Roman" w:cs="Times New Roman"/>
          <w:szCs w:val="20"/>
          <w:lang w:val="en-US" w:eastAsia="es-ES"/>
        </w:rPr>
        <w:t>Fam</w:t>
      </w:r>
      <w:proofErr w:type="spellEnd"/>
      <w:proofErr w:type="gramEnd"/>
      <w:r w:rsidRPr="00D126E2">
        <w:rPr>
          <w:rFonts w:eastAsia="Times New Roman" w:cs="Times New Roman"/>
          <w:szCs w:val="20"/>
          <w:lang w:val="en-US" w:eastAsia="es-ES"/>
        </w:rPr>
        <w:t xml:space="preserve"> </w:t>
      </w:r>
      <w:proofErr w:type="spellStart"/>
      <w:r>
        <w:rPr>
          <w:rFonts w:eastAsia="Times New Roman" w:cs="Times New Roman"/>
          <w:szCs w:val="20"/>
          <w:lang w:val="en-US" w:eastAsia="es-ES"/>
        </w:rPr>
        <w:t>Pract</w:t>
      </w:r>
      <w:proofErr w:type="spellEnd"/>
      <w:r>
        <w:rPr>
          <w:rFonts w:eastAsia="Times New Roman" w:cs="Times New Roman"/>
          <w:szCs w:val="20"/>
          <w:lang w:val="en-US" w:eastAsia="es-ES"/>
        </w:rPr>
        <w:t>. 2006</w:t>
      </w:r>
      <w:proofErr w:type="gramStart"/>
      <w:r>
        <w:rPr>
          <w:rFonts w:eastAsia="Times New Roman" w:cs="Times New Roman"/>
          <w:szCs w:val="20"/>
          <w:lang w:val="en-US" w:eastAsia="es-ES"/>
        </w:rPr>
        <w:t>;55</w:t>
      </w:r>
      <w:proofErr w:type="gramEnd"/>
      <w:r>
        <w:rPr>
          <w:rFonts w:eastAsia="Times New Roman" w:cs="Times New Roman"/>
          <w:szCs w:val="20"/>
          <w:lang w:val="en-US" w:eastAsia="es-ES"/>
        </w:rPr>
        <w:t xml:space="preserve">(2):130-4. </w:t>
      </w:r>
    </w:p>
    <w:p w:rsidR="00965447" w:rsidRPr="00D1245D" w:rsidRDefault="00965447" w:rsidP="00965447">
      <w:pPr>
        <w:numPr>
          <w:ilvl w:val="0"/>
          <w:numId w:val="19"/>
        </w:numPr>
        <w:spacing w:after="0" w:line="360" w:lineRule="auto"/>
        <w:rPr>
          <w:rFonts w:eastAsia="Times New Roman" w:cs="Times New Roman"/>
          <w:szCs w:val="20"/>
          <w:lang w:val="en-US" w:eastAsia="es-ES"/>
        </w:rPr>
      </w:pPr>
      <w:r w:rsidRPr="00723FA6">
        <w:rPr>
          <w:rFonts w:eastAsia="Times New Roman" w:cs="Times New Roman"/>
          <w:szCs w:val="20"/>
          <w:lang w:val="en-US" w:eastAsia="es-ES"/>
        </w:rPr>
        <w:t xml:space="preserve">Moran PS, Flattery MJ, </w:t>
      </w:r>
      <w:proofErr w:type="spellStart"/>
      <w:r w:rsidRPr="00723FA6">
        <w:rPr>
          <w:rFonts w:eastAsia="Times New Roman" w:cs="Times New Roman"/>
          <w:szCs w:val="20"/>
          <w:lang w:val="en-US" w:eastAsia="es-ES"/>
        </w:rPr>
        <w:t>Teljeur</w:t>
      </w:r>
      <w:proofErr w:type="spellEnd"/>
      <w:r w:rsidRPr="00723FA6">
        <w:rPr>
          <w:rFonts w:eastAsia="Times New Roman" w:cs="Times New Roman"/>
          <w:szCs w:val="20"/>
          <w:lang w:val="en-US" w:eastAsia="es-ES"/>
        </w:rPr>
        <w:t xml:space="preserve"> C, Ryan M, Smith SM. Effectiveness of systematic screening for the detection of atrial fibrillation. </w:t>
      </w:r>
      <w:r w:rsidRPr="005F0484">
        <w:rPr>
          <w:rFonts w:eastAsia="Times New Roman" w:cs="Times New Roman"/>
          <w:szCs w:val="20"/>
          <w:lang w:val="en-US" w:eastAsia="es-ES"/>
        </w:rPr>
        <w:t xml:space="preserve">Cochrane Database </w:t>
      </w:r>
      <w:proofErr w:type="spellStart"/>
      <w:r w:rsidRPr="005F0484">
        <w:rPr>
          <w:rFonts w:eastAsia="Times New Roman" w:cs="Times New Roman"/>
          <w:szCs w:val="20"/>
          <w:lang w:val="en-US" w:eastAsia="es-ES"/>
        </w:rPr>
        <w:t>Syst</w:t>
      </w:r>
      <w:proofErr w:type="spellEnd"/>
      <w:r w:rsidRPr="005F0484">
        <w:rPr>
          <w:rFonts w:eastAsia="Times New Roman" w:cs="Times New Roman"/>
          <w:szCs w:val="20"/>
          <w:lang w:val="en-US" w:eastAsia="es-ES"/>
        </w:rPr>
        <w:t xml:space="preserve"> Rev. 2013</w:t>
      </w:r>
      <w:proofErr w:type="gramStart"/>
      <w:r w:rsidRPr="005F0484">
        <w:rPr>
          <w:rFonts w:eastAsia="Times New Roman" w:cs="Times New Roman"/>
          <w:szCs w:val="20"/>
          <w:lang w:val="en-US" w:eastAsia="es-ES"/>
        </w:rPr>
        <w:t>;4:CD009586</w:t>
      </w:r>
      <w:proofErr w:type="gramEnd"/>
      <w:r w:rsidRPr="005F0484">
        <w:rPr>
          <w:rFonts w:eastAsia="Times New Roman" w:cs="Times New Roman"/>
          <w:szCs w:val="20"/>
          <w:lang w:val="en-US" w:eastAsia="es-ES"/>
        </w:rPr>
        <w:t xml:space="preserve">. </w:t>
      </w:r>
    </w:p>
    <w:p w:rsidR="00965447" w:rsidRPr="009B5A83" w:rsidRDefault="00965447" w:rsidP="00965447">
      <w:pPr>
        <w:numPr>
          <w:ilvl w:val="0"/>
          <w:numId w:val="19"/>
        </w:numPr>
        <w:spacing w:after="0" w:line="360" w:lineRule="auto"/>
        <w:rPr>
          <w:rFonts w:eastAsia="Times New Roman" w:cs="Times New Roman"/>
          <w:szCs w:val="20"/>
          <w:lang w:val="en-US" w:eastAsia="es-ES"/>
        </w:rPr>
      </w:pPr>
      <w:r w:rsidRPr="00723FA6">
        <w:rPr>
          <w:rFonts w:eastAsia="Times New Roman" w:cs="Times New Roman"/>
          <w:szCs w:val="20"/>
          <w:lang w:val="en-US" w:eastAsia="es-ES"/>
        </w:rPr>
        <w:t xml:space="preserve">Yan J, Wang X, Chen S. Systematic review of severe acute liver injury caused by </w:t>
      </w:r>
      <w:proofErr w:type="spellStart"/>
      <w:r w:rsidRPr="00723FA6">
        <w:rPr>
          <w:rFonts w:eastAsia="Times New Roman" w:cs="Times New Roman"/>
          <w:szCs w:val="20"/>
          <w:lang w:val="en-US" w:eastAsia="es-ES"/>
        </w:rPr>
        <w:t>terbinafine</w:t>
      </w:r>
      <w:proofErr w:type="spellEnd"/>
      <w:r w:rsidRPr="00723FA6">
        <w:rPr>
          <w:rFonts w:eastAsia="Times New Roman" w:cs="Times New Roman"/>
          <w:szCs w:val="20"/>
          <w:lang w:val="en-US" w:eastAsia="es-ES"/>
        </w:rPr>
        <w:t xml:space="preserve">. </w:t>
      </w:r>
      <w:proofErr w:type="spellStart"/>
      <w:r w:rsidRPr="009B5A83">
        <w:rPr>
          <w:rFonts w:eastAsia="Times New Roman" w:cs="Times New Roman"/>
          <w:szCs w:val="20"/>
          <w:lang w:val="en-US" w:eastAsia="es-ES"/>
        </w:rPr>
        <w:t>Int</w:t>
      </w:r>
      <w:proofErr w:type="spellEnd"/>
      <w:r w:rsidRPr="009B5A83">
        <w:rPr>
          <w:rFonts w:eastAsia="Times New Roman" w:cs="Times New Roman"/>
          <w:szCs w:val="20"/>
          <w:lang w:val="en-US" w:eastAsia="es-ES"/>
        </w:rPr>
        <w:t xml:space="preserve"> J </w:t>
      </w:r>
      <w:proofErr w:type="spellStart"/>
      <w:r w:rsidRPr="009B5A83">
        <w:rPr>
          <w:rFonts w:eastAsia="Times New Roman" w:cs="Times New Roman"/>
          <w:szCs w:val="20"/>
          <w:lang w:val="en-US" w:eastAsia="es-ES"/>
        </w:rPr>
        <w:t>Clin</w:t>
      </w:r>
      <w:proofErr w:type="spellEnd"/>
      <w:r w:rsidRPr="009B5A83">
        <w:rPr>
          <w:rFonts w:eastAsia="Times New Roman" w:cs="Times New Roman"/>
          <w:szCs w:val="20"/>
          <w:lang w:val="en-US" w:eastAsia="es-ES"/>
        </w:rPr>
        <w:t xml:space="preserve"> Pharm. 2014</w:t>
      </w:r>
      <w:proofErr w:type="gramStart"/>
      <w:r w:rsidRPr="009B5A83">
        <w:rPr>
          <w:rFonts w:eastAsia="Times New Roman" w:cs="Times New Roman"/>
          <w:szCs w:val="20"/>
          <w:lang w:val="en-US" w:eastAsia="es-ES"/>
        </w:rPr>
        <w:t>;36</w:t>
      </w:r>
      <w:proofErr w:type="gramEnd"/>
      <w:r w:rsidRPr="009B5A83">
        <w:rPr>
          <w:rFonts w:eastAsia="Times New Roman" w:cs="Times New Roman"/>
          <w:szCs w:val="20"/>
          <w:lang w:val="en-US" w:eastAsia="es-ES"/>
        </w:rPr>
        <w:t xml:space="preserve">(4):679-83. </w:t>
      </w:r>
    </w:p>
    <w:p w:rsidR="00965447" w:rsidRDefault="00965447" w:rsidP="00723FA6">
      <w:pPr>
        <w:spacing w:after="0" w:line="360" w:lineRule="auto"/>
        <w:jc w:val="both"/>
        <w:outlineLvl w:val="1"/>
        <w:rPr>
          <w:rFonts w:eastAsia="Times New Roman" w:cs="Times New Roman"/>
          <w:b/>
          <w:bCs/>
          <w:szCs w:val="20"/>
          <w:lang w:eastAsia="es-ES"/>
        </w:rPr>
      </w:pPr>
    </w:p>
    <w:p w:rsidR="00965447" w:rsidRDefault="00965447" w:rsidP="00723FA6">
      <w:pPr>
        <w:spacing w:after="0" w:line="360" w:lineRule="auto"/>
        <w:jc w:val="both"/>
        <w:outlineLvl w:val="1"/>
        <w:rPr>
          <w:rFonts w:eastAsia="Times New Roman" w:cs="Times New Roman"/>
          <w:b/>
          <w:bCs/>
          <w:szCs w:val="20"/>
          <w:lang w:eastAsia="es-ES"/>
        </w:rPr>
      </w:pPr>
    </w:p>
    <w:p w:rsidR="00723FA6" w:rsidRPr="00723FA6" w:rsidRDefault="00723FA6" w:rsidP="00723FA6">
      <w:pPr>
        <w:spacing w:after="0" w:line="360" w:lineRule="auto"/>
        <w:jc w:val="both"/>
        <w:outlineLvl w:val="1"/>
        <w:rPr>
          <w:rFonts w:eastAsia="Times New Roman" w:cs="Times New Roman"/>
          <w:b/>
          <w:bCs/>
          <w:szCs w:val="20"/>
          <w:lang w:eastAsia="es-ES"/>
        </w:rPr>
      </w:pPr>
      <w:r w:rsidRPr="00723FA6">
        <w:rPr>
          <w:rFonts w:eastAsia="Times New Roman" w:cs="Times New Roman"/>
          <w:b/>
          <w:bCs/>
          <w:szCs w:val="20"/>
          <w:lang w:eastAsia="es-ES"/>
        </w:rPr>
        <w:t>Anexo. Características de los diferentes tipos de estudio</w:t>
      </w:r>
    </w:p>
    <w:p w:rsidR="00FB7E5F" w:rsidRDefault="00723FA6" w:rsidP="00723FA6">
      <w:pPr>
        <w:spacing w:after="0" w:line="360" w:lineRule="auto"/>
        <w:jc w:val="both"/>
        <w:rPr>
          <w:rFonts w:eastAsia="Times New Roman" w:cs="Times New Roman"/>
          <w:szCs w:val="20"/>
          <w:lang w:eastAsia="es-ES"/>
        </w:rPr>
      </w:pPr>
      <w:r w:rsidRPr="00723FA6">
        <w:rPr>
          <w:rFonts w:eastAsia="Times New Roman" w:cs="Times New Roman"/>
          <w:b/>
          <w:bCs/>
          <w:szCs w:val="20"/>
          <w:lang w:eastAsia="es-ES"/>
        </w:rPr>
        <w:br/>
        <w:t>Ensayos clínicos</w:t>
      </w:r>
    </w:p>
    <w:p w:rsidR="00723FA6" w:rsidRPr="00723FA6" w:rsidRDefault="00FB7E5F" w:rsidP="00723FA6">
      <w:pPr>
        <w:spacing w:after="0" w:line="360" w:lineRule="auto"/>
        <w:jc w:val="both"/>
        <w:rPr>
          <w:rFonts w:eastAsia="Times New Roman" w:cs="Times New Roman"/>
          <w:szCs w:val="20"/>
          <w:lang w:eastAsia="es-ES"/>
        </w:rPr>
      </w:pPr>
      <w:r>
        <w:rPr>
          <w:rFonts w:eastAsia="Times New Roman" w:cs="Times New Roman"/>
          <w:szCs w:val="20"/>
          <w:lang w:eastAsia="es-ES"/>
        </w:rPr>
        <w:t>U</w:t>
      </w:r>
      <w:r w:rsidR="00723FA6" w:rsidRPr="00723FA6">
        <w:rPr>
          <w:rFonts w:eastAsia="Times New Roman" w:cs="Times New Roman"/>
          <w:szCs w:val="20"/>
          <w:lang w:eastAsia="es-ES"/>
        </w:rPr>
        <w:t xml:space="preserve">n ensayo clínico aleatorizado (ECA) es un estudio experimental en el que se </w:t>
      </w:r>
      <w:r w:rsidR="00D1245D">
        <w:rPr>
          <w:rFonts w:eastAsia="Times New Roman" w:cs="Times New Roman"/>
          <w:szCs w:val="20"/>
          <w:lang w:eastAsia="es-ES"/>
        </w:rPr>
        <w:t>realiza</w:t>
      </w:r>
      <w:r w:rsidR="00723FA6" w:rsidRPr="00723FA6">
        <w:rPr>
          <w:rFonts w:eastAsia="Times New Roman" w:cs="Times New Roman"/>
          <w:szCs w:val="20"/>
          <w:lang w:eastAsia="es-ES"/>
        </w:rPr>
        <w:t xml:space="preserve"> una intervención </w:t>
      </w:r>
      <w:r w:rsidR="00D1245D">
        <w:rPr>
          <w:rFonts w:eastAsia="Times New Roman" w:cs="Times New Roman"/>
          <w:szCs w:val="20"/>
          <w:lang w:eastAsia="es-ES"/>
        </w:rPr>
        <w:t>en</w:t>
      </w:r>
      <w:r w:rsidR="00723FA6" w:rsidRPr="00723FA6">
        <w:rPr>
          <w:rFonts w:eastAsia="Times New Roman" w:cs="Times New Roman"/>
          <w:szCs w:val="20"/>
          <w:lang w:eastAsia="es-ES"/>
        </w:rPr>
        <w:t xml:space="preserve"> un grupo de pacientes (grupo experimental) y el resultado se compara con el obtenido en un grupo idéntico de pacientes (grupo control) que recibe otra intervención. Los pacientes s</w:t>
      </w:r>
      <w:r w:rsidR="00D1245D">
        <w:rPr>
          <w:rFonts w:eastAsia="Times New Roman" w:cs="Times New Roman"/>
          <w:szCs w:val="20"/>
          <w:lang w:eastAsia="es-ES"/>
        </w:rPr>
        <w:t>e</w:t>
      </w:r>
      <w:r w:rsidR="00723FA6" w:rsidRPr="00723FA6">
        <w:rPr>
          <w:rFonts w:eastAsia="Times New Roman" w:cs="Times New Roman"/>
          <w:szCs w:val="20"/>
          <w:lang w:eastAsia="es-ES"/>
        </w:rPr>
        <w:t xml:space="preserve"> asigna</w:t>
      </w:r>
      <w:r w:rsidR="00D1245D">
        <w:rPr>
          <w:rFonts w:eastAsia="Times New Roman" w:cs="Times New Roman"/>
          <w:szCs w:val="20"/>
          <w:lang w:eastAsia="es-ES"/>
        </w:rPr>
        <w:t xml:space="preserve">n </w:t>
      </w:r>
      <w:r w:rsidR="00723FA6" w:rsidRPr="00723FA6">
        <w:rPr>
          <w:rFonts w:eastAsia="Times New Roman" w:cs="Times New Roman"/>
          <w:szCs w:val="20"/>
          <w:lang w:eastAsia="es-ES"/>
        </w:rPr>
        <w:t xml:space="preserve">de forma aleatoria al grupo experimental y al grupo control con la misma probabilidad y al mismo tiempo, de forma que ambos grupos sean similares en todo (características de los pacientes, factores pronósticos conocidos o no, otros tratamientos recibidos, etc.), excepto en la intervención que reciben. De esta forma, la diferencia observada podrá atribuirse al tratamiento recibido, con un margen de error establecido, y siempre que el ensayo </w:t>
      </w:r>
      <w:r w:rsidR="00D1245D">
        <w:rPr>
          <w:rFonts w:eastAsia="Times New Roman" w:cs="Times New Roman"/>
          <w:szCs w:val="20"/>
          <w:lang w:eastAsia="es-ES"/>
        </w:rPr>
        <w:t xml:space="preserve">se encuentre </w:t>
      </w:r>
      <w:r w:rsidR="00723FA6" w:rsidRPr="00723FA6">
        <w:rPr>
          <w:rFonts w:eastAsia="Times New Roman" w:cs="Times New Roman"/>
          <w:szCs w:val="20"/>
          <w:lang w:eastAsia="es-ES"/>
        </w:rPr>
        <w:t>libre de sesgos. El ECA se considera el patrón oro para valorar la eficacia de las intervenciones.</w:t>
      </w:r>
    </w:p>
    <w:p w:rsidR="009F343D" w:rsidRDefault="009F343D" w:rsidP="00723FA6">
      <w:pPr>
        <w:spacing w:after="0" w:line="360" w:lineRule="auto"/>
        <w:jc w:val="both"/>
        <w:rPr>
          <w:rFonts w:eastAsia="Times New Roman" w:cs="Times New Roman"/>
          <w:i/>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t>Aspectos metodológicos</w:t>
      </w:r>
      <w:r w:rsidRPr="009F343D">
        <w:rPr>
          <w:rFonts w:eastAsia="Times New Roman" w:cs="Times New Roman"/>
          <w:szCs w:val="20"/>
          <w:lang w:eastAsia="es-ES"/>
        </w:rPr>
        <w:t>:</w:t>
      </w:r>
    </w:p>
    <w:p w:rsidR="00723FA6" w:rsidRPr="00723FA6" w:rsidRDefault="00723FA6" w:rsidP="00723FA6">
      <w:pPr>
        <w:numPr>
          <w:ilvl w:val="0"/>
          <w:numId w:val="11"/>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Variables de resultado. Se debe </w:t>
      </w:r>
      <w:r w:rsidR="00D1245D">
        <w:rPr>
          <w:rFonts w:eastAsia="Times New Roman" w:cs="Times New Roman"/>
          <w:szCs w:val="20"/>
          <w:lang w:eastAsia="es-ES"/>
        </w:rPr>
        <w:t xml:space="preserve">considerar </w:t>
      </w:r>
      <w:r w:rsidRPr="00723FA6">
        <w:rPr>
          <w:rFonts w:eastAsia="Times New Roman" w:cs="Times New Roman"/>
          <w:szCs w:val="20"/>
          <w:lang w:eastAsia="es-ES"/>
        </w:rPr>
        <w:t>si los resultados se miden mediante variables intermedias (subrogadas) o variables finales clínicamente importantes. El ensayo debe definir claramente cuál es la variable principal y cuáles las secundarias; éstas últimas deben estar predefinidas en el diseño del estudio.</w:t>
      </w:r>
    </w:p>
    <w:p w:rsidR="00723FA6" w:rsidRPr="00723FA6" w:rsidRDefault="00723FA6" w:rsidP="00723FA6">
      <w:pPr>
        <w:numPr>
          <w:ilvl w:val="0"/>
          <w:numId w:val="11"/>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Aleatorización. La aleatorización consiste en que cualquier sujeto </w:t>
      </w:r>
      <w:r w:rsidR="00D1245D">
        <w:rPr>
          <w:rFonts w:eastAsia="Times New Roman" w:cs="Times New Roman"/>
          <w:szCs w:val="20"/>
          <w:lang w:eastAsia="es-ES"/>
        </w:rPr>
        <w:t xml:space="preserve">presente </w:t>
      </w:r>
      <w:r w:rsidRPr="00723FA6">
        <w:rPr>
          <w:rFonts w:eastAsia="Times New Roman" w:cs="Times New Roman"/>
          <w:szCs w:val="20"/>
          <w:lang w:eastAsia="es-ES"/>
        </w:rPr>
        <w:t xml:space="preserve"> </w:t>
      </w:r>
      <w:r w:rsidR="00413C7D">
        <w:rPr>
          <w:rFonts w:eastAsia="Times New Roman" w:cs="Times New Roman"/>
          <w:szCs w:val="20"/>
          <w:lang w:eastAsia="es-ES"/>
        </w:rPr>
        <w:t xml:space="preserve">igual </w:t>
      </w:r>
      <w:r w:rsidRPr="00723FA6">
        <w:rPr>
          <w:rFonts w:eastAsia="Times New Roman" w:cs="Times New Roman"/>
          <w:szCs w:val="20"/>
          <w:lang w:eastAsia="es-ES"/>
        </w:rPr>
        <w:t xml:space="preserve">probabilidad de </w:t>
      </w:r>
      <w:r w:rsidR="00413C7D">
        <w:rPr>
          <w:rFonts w:eastAsia="Times New Roman" w:cs="Times New Roman"/>
          <w:szCs w:val="20"/>
          <w:lang w:eastAsia="es-ES"/>
        </w:rPr>
        <w:t>ingresar a</w:t>
      </w:r>
      <w:r w:rsidRPr="00723FA6">
        <w:rPr>
          <w:rFonts w:eastAsia="Times New Roman" w:cs="Times New Roman"/>
          <w:szCs w:val="20"/>
          <w:lang w:eastAsia="es-ES"/>
        </w:rPr>
        <w:t xml:space="preserve"> cualquiera de las ramas del estudio. Si no </w:t>
      </w:r>
      <w:r w:rsidR="00413C7D">
        <w:rPr>
          <w:rFonts w:eastAsia="Times New Roman" w:cs="Times New Roman"/>
          <w:szCs w:val="20"/>
          <w:lang w:eastAsia="es-ES"/>
        </w:rPr>
        <w:t xml:space="preserve">existe ninguna </w:t>
      </w:r>
      <w:r w:rsidRPr="00723FA6">
        <w:rPr>
          <w:rFonts w:eastAsia="Times New Roman" w:cs="Times New Roman"/>
          <w:szCs w:val="20"/>
          <w:lang w:eastAsia="es-ES"/>
        </w:rPr>
        <w:t>indicación de que se ha efectuado una aleatorización, el estudio debe rechaza</w:t>
      </w:r>
      <w:r w:rsidR="00413C7D">
        <w:rPr>
          <w:rFonts w:eastAsia="Times New Roman" w:cs="Times New Roman"/>
          <w:szCs w:val="20"/>
          <w:lang w:eastAsia="es-ES"/>
        </w:rPr>
        <w:t>rse</w:t>
      </w:r>
      <w:r w:rsidRPr="00723FA6">
        <w:rPr>
          <w:rFonts w:eastAsia="Times New Roman" w:cs="Times New Roman"/>
          <w:szCs w:val="20"/>
          <w:lang w:eastAsia="es-ES"/>
        </w:rPr>
        <w:t xml:space="preserve">. Es importante que además exista Ocultación de la Secuencia de Aleatorización “OSA”, es decir, que el investigador </w:t>
      </w:r>
      <w:r w:rsidR="00413C7D">
        <w:rPr>
          <w:rFonts w:eastAsia="Times New Roman" w:cs="Times New Roman"/>
          <w:szCs w:val="20"/>
          <w:lang w:eastAsia="es-ES"/>
        </w:rPr>
        <w:t xml:space="preserve">desconozca </w:t>
      </w:r>
      <w:r w:rsidR="00413C7D">
        <w:rPr>
          <w:rFonts w:eastAsia="Times New Roman" w:cs="Times New Roman"/>
          <w:szCs w:val="20"/>
          <w:lang w:eastAsia="es-ES"/>
        </w:rPr>
        <w:lastRenderedPageBreak/>
        <w:t xml:space="preserve">a cuál </w:t>
      </w:r>
      <w:r w:rsidRPr="00723FA6">
        <w:rPr>
          <w:rFonts w:eastAsia="Times New Roman" w:cs="Times New Roman"/>
          <w:szCs w:val="20"/>
          <w:lang w:eastAsia="es-ES"/>
        </w:rPr>
        <w:t xml:space="preserve">rama </w:t>
      </w:r>
      <w:r w:rsidR="00413C7D">
        <w:rPr>
          <w:rFonts w:eastAsia="Times New Roman" w:cs="Times New Roman"/>
          <w:szCs w:val="20"/>
          <w:lang w:eastAsia="es-ES"/>
        </w:rPr>
        <w:t xml:space="preserve">se incorporará </w:t>
      </w:r>
      <w:r w:rsidRPr="00723FA6">
        <w:rPr>
          <w:rFonts w:eastAsia="Times New Roman" w:cs="Times New Roman"/>
          <w:szCs w:val="20"/>
          <w:lang w:eastAsia="es-ES"/>
        </w:rPr>
        <w:t xml:space="preserve">cada sujeto ni pueda influir de manera consciente o inconsciente en el orden de aleatorización. El método de ocultación deber </w:t>
      </w:r>
      <w:r w:rsidR="00413C7D">
        <w:rPr>
          <w:rFonts w:eastAsia="Times New Roman" w:cs="Times New Roman"/>
          <w:szCs w:val="20"/>
          <w:lang w:eastAsia="es-ES"/>
        </w:rPr>
        <w:t xml:space="preserve">describirse </w:t>
      </w:r>
      <w:r w:rsidRPr="00723FA6">
        <w:rPr>
          <w:rFonts w:eastAsia="Times New Roman" w:cs="Times New Roman"/>
          <w:szCs w:val="20"/>
          <w:lang w:eastAsia="es-ES"/>
        </w:rPr>
        <w:t xml:space="preserve">claramente. Es importante también comprobar si existen diferencias en las características </w:t>
      </w:r>
      <w:r w:rsidR="00413C7D">
        <w:rPr>
          <w:rFonts w:eastAsia="Times New Roman" w:cs="Times New Roman"/>
          <w:szCs w:val="20"/>
          <w:lang w:eastAsia="es-ES"/>
        </w:rPr>
        <w:t xml:space="preserve">de </w:t>
      </w:r>
      <w:r w:rsidRPr="00723FA6">
        <w:rPr>
          <w:rFonts w:eastAsia="Times New Roman" w:cs="Times New Roman"/>
          <w:szCs w:val="20"/>
          <w:lang w:eastAsia="es-ES"/>
        </w:rPr>
        <w:t>bas</w:t>
      </w:r>
      <w:r w:rsidR="00413C7D">
        <w:rPr>
          <w:rFonts w:eastAsia="Times New Roman" w:cs="Times New Roman"/>
          <w:szCs w:val="20"/>
          <w:lang w:eastAsia="es-ES"/>
        </w:rPr>
        <w:t xml:space="preserve">e </w:t>
      </w:r>
      <w:r w:rsidRPr="00723FA6">
        <w:rPr>
          <w:rFonts w:eastAsia="Times New Roman" w:cs="Times New Roman"/>
          <w:szCs w:val="20"/>
          <w:lang w:eastAsia="es-ES"/>
        </w:rPr>
        <w:t>de los grupos.</w:t>
      </w:r>
    </w:p>
    <w:p w:rsidR="00723FA6" w:rsidRPr="00723FA6" w:rsidRDefault="00723FA6" w:rsidP="00723FA6">
      <w:pPr>
        <w:numPr>
          <w:ilvl w:val="0"/>
          <w:numId w:val="11"/>
        </w:numPr>
        <w:spacing w:after="0" w:line="360" w:lineRule="auto"/>
        <w:jc w:val="both"/>
        <w:rPr>
          <w:rFonts w:eastAsia="Times New Roman" w:cs="Times New Roman"/>
          <w:szCs w:val="20"/>
          <w:lang w:eastAsia="es-ES"/>
        </w:rPr>
      </w:pPr>
      <w:r w:rsidRPr="00723FA6">
        <w:rPr>
          <w:rFonts w:eastAsia="Times New Roman" w:cs="Times New Roman"/>
          <w:szCs w:val="20"/>
          <w:lang w:eastAsia="es-ES"/>
        </w:rPr>
        <w:t>Enmascaramiento o “doble ciego”. Idealmente, en un ECA el paciente ni el investigador debe</w:t>
      </w:r>
      <w:r w:rsidR="00413C7D">
        <w:rPr>
          <w:rFonts w:eastAsia="Times New Roman" w:cs="Times New Roman"/>
          <w:szCs w:val="20"/>
          <w:lang w:eastAsia="es-ES"/>
        </w:rPr>
        <w:t xml:space="preserve">n </w:t>
      </w:r>
      <w:r w:rsidRPr="00723FA6">
        <w:rPr>
          <w:rFonts w:eastAsia="Times New Roman" w:cs="Times New Roman"/>
          <w:szCs w:val="20"/>
          <w:lang w:eastAsia="es-ES"/>
        </w:rPr>
        <w:t>saber qué tratamiento recib</w:t>
      </w:r>
      <w:r w:rsidR="00413C7D">
        <w:rPr>
          <w:rFonts w:eastAsia="Times New Roman" w:cs="Times New Roman"/>
          <w:szCs w:val="20"/>
          <w:lang w:eastAsia="es-ES"/>
        </w:rPr>
        <w:t xml:space="preserve">e </w:t>
      </w:r>
      <w:r w:rsidRPr="00723FA6">
        <w:rPr>
          <w:rFonts w:eastAsia="Times New Roman" w:cs="Times New Roman"/>
          <w:szCs w:val="20"/>
          <w:lang w:eastAsia="es-ES"/>
        </w:rPr>
        <w:t xml:space="preserve">el grupo experimental </w:t>
      </w:r>
      <w:r w:rsidR="00413C7D">
        <w:rPr>
          <w:rFonts w:eastAsia="Times New Roman" w:cs="Times New Roman"/>
          <w:szCs w:val="20"/>
          <w:lang w:eastAsia="es-ES"/>
        </w:rPr>
        <w:t xml:space="preserve">y </w:t>
      </w:r>
      <w:r w:rsidRPr="00723FA6">
        <w:rPr>
          <w:rFonts w:eastAsia="Times New Roman" w:cs="Times New Roman"/>
          <w:szCs w:val="20"/>
          <w:lang w:eastAsia="es-ES"/>
        </w:rPr>
        <w:t xml:space="preserve">el grupo control. Suele ser frecuente en ECA con fármacos. Es especialmente importante cuando las variables que se miden son subjetivas (como calidad de vida, dolor…) o cuando es posible que, al margen de la intervención </w:t>
      </w:r>
      <w:r w:rsidR="00413C7D">
        <w:rPr>
          <w:rFonts w:eastAsia="Times New Roman" w:cs="Times New Roman"/>
          <w:szCs w:val="20"/>
          <w:lang w:eastAsia="es-ES"/>
        </w:rPr>
        <w:t>en</w:t>
      </w:r>
      <w:r w:rsidRPr="00723FA6">
        <w:rPr>
          <w:rFonts w:eastAsia="Times New Roman" w:cs="Times New Roman"/>
          <w:szCs w:val="20"/>
          <w:lang w:eastAsia="es-ES"/>
        </w:rPr>
        <w:t xml:space="preserve"> estudio, puedan añadirse otros tratamientos concomitantes Si por razones éticas o técnicas el ensayo no puede ser doble ciego (ej. intervenciones quirúrgicas, educativas, tratamientos parenterales, un programa de ejercicio físico), al menos el evaluador de los resultados debe desconocer la intervención asignada (“evaluación ciega por terceros”).</w:t>
      </w:r>
    </w:p>
    <w:p w:rsidR="00723FA6" w:rsidRPr="00723FA6" w:rsidRDefault="00723FA6" w:rsidP="00723FA6">
      <w:pPr>
        <w:numPr>
          <w:ilvl w:val="0"/>
          <w:numId w:val="11"/>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El seguimiento de los pacientes. Siempre se deben cuantificar y describir las causas de la pérdida de pacientes. Es importante que los motivos de las pérdidas afecten de la misma forma al grupo experimental y al control y que el porcentaje de abandonos no sea muy elevado. Si en una de las ramas </w:t>
      </w:r>
      <w:r w:rsidR="00413C7D">
        <w:rPr>
          <w:rFonts w:eastAsia="Times New Roman" w:cs="Times New Roman"/>
          <w:szCs w:val="20"/>
          <w:lang w:eastAsia="es-ES"/>
        </w:rPr>
        <w:t xml:space="preserve">se producen </w:t>
      </w:r>
      <w:r w:rsidRPr="00723FA6">
        <w:rPr>
          <w:rFonts w:eastAsia="Times New Roman" w:cs="Times New Roman"/>
          <w:szCs w:val="20"/>
          <w:lang w:eastAsia="es-ES"/>
        </w:rPr>
        <w:t xml:space="preserve">más pérdidas debido a efectos adversos o </w:t>
      </w:r>
      <w:r w:rsidR="00413C7D">
        <w:rPr>
          <w:rFonts w:eastAsia="Times New Roman" w:cs="Times New Roman"/>
          <w:szCs w:val="20"/>
          <w:lang w:eastAsia="es-ES"/>
        </w:rPr>
        <w:t>l</w:t>
      </w:r>
      <w:r w:rsidRPr="00723FA6">
        <w:rPr>
          <w:rFonts w:eastAsia="Times New Roman" w:cs="Times New Roman"/>
          <w:szCs w:val="20"/>
          <w:lang w:eastAsia="es-ES"/>
        </w:rPr>
        <w:t>a falta de eficacia</w:t>
      </w:r>
      <w:r w:rsidR="00413C7D">
        <w:rPr>
          <w:rFonts w:eastAsia="Times New Roman" w:cs="Times New Roman"/>
          <w:szCs w:val="20"/>
          <w:lang w:eastAsia="es-ES"/>
        </w:rPr>
        <w:t>,</w:t>
      </w:r>
      <w:r w:rsidRPr="00723FA6">
        <w:rPr>
          <w:rFonts w:eastAsia="Times New Roman" w:cs="Times New Roman"/>
          <w:szCs w:val="20"/>
          <w:lang w:eastAsia="es-ES"/>
        </w:rPr>
        <w:t xml:space="preserve"> los resultados estarán sesgados; si las causas de las pérdidas se distribuyen de la misma forma en las dos ramas su influencia será menor. Es importante que, al analizar los resultados, se siga el principio del “análisis por intención de tratar” (AIT), de forma que todos los pacientes se contabilicen en la rama a la que fueron aleatorizados, aunque no completen el estudio.</w:t>
      </w: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b/>
          <w:bCs/>
          <w:szCs w:val="20"/>
          <w:lang w:eastAsia="es-ES"/>
        </w:rPr>
        <w:br/>
        <w:t>Pruebas diagnósticas</w:t>
      </w:r>
    </w:p>
    <w:p w:rsidR="00723FA6" w:rsidRPr="00723FA6" w:rsidRDefault="00413C7D" w:rsidP="00723FA6">
      <w:pPr>
        <w:spacing w:after="0" w:line="360" w:lineRule="auto"/>
        <w:jc w:val="both"/>
        <w:rPr>
          <w:rFonts w:eastAsia="Times New Roman" w:cs="Times New Roman"/>
          <w:szCs w:val="20"/>
          <w:lang w:eastAsia="es-ES"/>
        </w:rPr>
      </w:pPr>
      <w:r w:rsidRPr="00413C7D">
        <w:rPr>
          <w:rFonts w:eastAsia="Times New Roman" w:cs="Times New Roman"/>
          <w:iCs/>
          <w:szCs w:val="20"/>
          <w:lang w:eastAsia="es-ES"/>
        </w:rPr>
        <w:t>L</w:t>
      </w:r>
      <w:r w:rsidR="00723FA6" w:rsidRPr="00723FA6">
        <w:rPr>
          <w:rFonts w:eastAsia="Times New Roman" w:cs="Times New Roman"/>
          <w:szCs w:val="20"/>
          <w:lang w:eastAsia="es-ES"/>
        </w:rPr>
        <w:t xml:space="preserve">os estudios sobre pruebas diagnósticas pueden cumplir dos objetivos, el primero es valorar el impacto de una o varias estrategias diagnósticas en las decisiones clínicas o </w:t>
      </w:r>
      <w:r>
        <w:rPr>
          <w:rFonts w:eastAsia="Times New Roman" w:cs="Times New Roman"/>
          <w:szCs w:val="20"/>
          <w:lang w:eastAsia="es-ES"/>
        </w:rPr>
        <w:t>sus</w:t>
      </w:r>
      <w:r w:rsidR="00723FA6" w:rsidRPr="00723FA6">
        <w:rPr>
          <w:rFonts w:eastAsia="Times New Roman" w:cs="Times New Roman"/>
          <w:szCs w:val="20"/>
          <w:lang w:eastAsia="es-ES"/>
        </w:rPr>
        <w:t xml:space="preserve"> resultados en los pacientes. Esta evaluación se realiza mediante ensayos clínicos o estudios comparativos no experimentales. Este tipo de planteamiento, aunque es el ideal, es</w:t>
      </w:r>
      <w:r>
        <w:rPr>
          <w:rFonts w:eastAsia="Times New Roman" w:cs="Times New Roman"/>
          <w:szCs w:val="20"/>
          <w:lang w:eastAsia="es-ES"/>
        </w:rPr>
        <w:t xml:space="preserve"> escaso</w:t>
      </w:r>
      <w:r w:rsidR="00723FA6" w:rsidRPr="00723FA6">
        <w:rPr>
          <w:rFonts w:eastAsia="Times New Roman" w:cs="Times New Roman"/>
          <w:szCs w:val="20"/>
          <w:lang w:eastAsia="es-ES"/>
        </w:rPr>
        <w:t>.</w:t>
      </w: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El segundo objetivo, tradicionalmente más frecuente, es conocer la capacidad diagnóstica de una prueba (capacidad para clasificar a una persona según la presencia o ausencia  de una enfermedad). Su diseño se basa en una comparación entre la prueba </w:t>
      </w:r>
      <w:r w:rsidR="00413C7D">
        <w:rPr>
          <w:rFonts w:eastAsia="Times New Roman" w:cs="Times New Roman"/>
          <w:szCs w:val="20"/>
          <w:lang w:eastAsia="es-ES"/>
        </w:rPr>
        <w:t>en</w:t>
      </w:r>
      <w:r w:rsidRPr="00723FA6">
        <w:rPr>
          <w:rFonts w:eastAsia="Times New Roman" w:cs="Times New Roman"/>
          <w:szCs w:val="20"/>
          <w:lang w:eastAsia="es-ES"/>
        </w:rPr>
        <w:t xml:space="preserve"> estudio y el patrón de referencia (</w:t>
      </w:r>
      <w:r w:rsidR="00413C7D">
        <w:rPr>
          <w:rFonts w:eastAsia="Times New Roman" w:cs="Times New Roman"/>
          <w:szCs w:val="20"/>
          <w:lang w:eastAsia="es-ES"/>
        </w:rPr>
        <w:t>"</w:t>
      </w:r>
      <w:proofErr w:type="spellStart"/>
      <w:r w:rsidR="00413C7D">
        <w:rPr>
          <w:rFonts w:eastAsia="Times New Roman" w:cs="Times New Roman"/>
          <w:szCs w:val="20"/>
          <w:lang w:eastAsia="es-ES"/>
        </w:rPr>
        <w:t>gold</w:t>
      </w:r>
      <w:proofErr w:type="spellEnd"/>
      <w:r w:rsidR="00413C7D">
        <w:rPr>
          <w:rFonts w:eastAsia="Times New Roman" w:cs="Times New Roman"/>
          <w:szCs w:val="20"/>
          <w:lang w:eastAsia="es-ES"/>
        </w:rPr>
        <w:t xml:space="preserve"> </w:t>
      </w:r>
      <w:proofErr w:type="spellStart"/>
      <w:r w:rsidR="00413C7D">
        <w:rPr>
          <w:rFonts w:eastAsia="Times New Roman" w:cs="Times New Roman"/>
          <w:szCs w:val="20"/>
          <w:lang w:eastAsia="es-ES"/>
        </w:rPr>
        <w:t>standard</w:t>
      </w:r>
      <w:proofErr w:type="spellEnd"/>
      <w:r w:rsidR="00413C7D">
        <w:rPr>
          <w:rFonts w:eastAsia="Times New Roman" w:cs="Times New Roman"/>
          <w:szCs w:val="20"/>
          <w:lang w:eastAsia="es-ES"/>
        </w:rPr>
        <w:t>"), que se aplica</w:t>
      </w:r>
      <w:r w:rsidRPr="00723FA6">
        <w:rPr>
          <w:rFonts w:eastAsia="Times New Roman" w:cs="Times New Roman"/>
          <w:szCs w:val="20"/>
          <w:lang w:eastAsia="es-ES"/>
        </w:rPr>
        <w:t xml:space="preserve"> a un conjunto de pacientes, </w:t>
      </w:r>
      <w:r w:rsidR="00413C7D">
        <w:rPr>
          <w:rFonts w:eastAsia="Times New Roman" w:cs="Times New Roman"/>
          <w:szCs w:val="20"/>
          <w:lang w:eastAsia="es-ES"/>
        </w:rPr>
        <w:t>los resultados se evalúan en términos de sensibilidad, especificidad, valores predictivos o cocientes de p</w:t>
      </w:r>
      <w:r w:rsidRPr="00723FA6">
        <w:rPr>
          <w:rFonts w:eastAsia="Times New Roman" w:cs="Times New Roman"/>
          <w:szCs w:val="20"/>
          <w:lang w:eastAsia="es-ES"/>
        </w:rPr>
        <w:t>robabilidad.</w:t>
      </w:r>
    </w:p>
    <w:p w:rsidR="009F343D" w:rsidRDefault="009F343D" w:rsidP="00723FA6">
      <w:pPr>
        <w:spacing w:after="0" w:line="360" w:lineRule="auto"/>
        <w:jc w:val="both"/>
        <w:rPr>
          <w:rFonts w:eastAsia="Times New Roman" w:cs="Times New Roman"/>
          <w:i/>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lastRenderedPageBreak/>
        <w:t>Aspectos metodológicos</w:t>
      </w:r>
      <w:r w:rsidRPr="009F343D">
        <w:rPr>
          <w:rFonts w:eastAsia="Times New Roman" w:cs="Times New Roman"/>
          <w:szCs w:val="20"/>
          <w:lang w:eastAsia="es-ES"/>
        </w:rPr>
        <w:t>:</w:t>
      </w:r>
    </w:p>
    <w:p w:rsidR="00723FA6" w:rsidRPr="00723FA6" w:rsidRDefault="00723FA6" w:rsidP="00723FA6">
      <w:pPr>
        <w:numPr>
          <w:ilvl w:val="0"/>
          <w:numId w:val="12"/>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Selección de los pacientes. El estudio debe incluir </w:t>
      </w:r>
      <w:r w:rsidR="00C77302">
        <w:rPr>
          <w:rFonts w:eastAsia="Times New Roman" w:cs="Times New Roman"/>
          <w:szCs w:val="20"/>
          <w:lang w:eastAsia="es-ES"/>
        </w:rPr>
        <w:t xml:space="preserve">un conjunto </w:t>
      </w:r>
      <w:r w:rsidRPr="00723FA6">
        <w:rPr>
          <w:rFonts w:eastAsia="Times New Roman" w:cs="Times New Roman"/>
          <w:szCs w:val="20"/>
          <w:lang w:eastAsia="es-ES"/>
        </w:rPr>
        <w:t xml:space="preserve">de pacientes </w:t>
      </w:r>
      <w:r w:rsidR="00C77302">
        <w:rPr>
          <w:rFonts w:eastAsia="Times New Roman" w:cs="Times New Roman"/>
          <w:szCs w:val="20"/>
          <w:lang w:eastAsia="es-ES"/>
        </w:rPr>
        <w:t xml:space="preserve">lo </w:t>
      </w:r>
      <w:r w:rsidRPr="00723FA6">
        <w:rPr>
          <w:rFonts w:eastAsia="Times New Roman" w:cs="Times New Roman"/>
          <w:szCs w:val="20"/>
          <w:lang w:eastAsia="es-ES"/>
        </w:rPr>
        <w:t xml:space="preserve">más parecido posible al que se pretende aplicar la </w:t>
      </w:r>
      <w:r w:rsidR="00C77302">
        <w:rPr>
          <w:rFonts w:eastAsia="Times New Roman" w:cs="Times New Roman"/>
          <w:szCs w:val="20"/>
          <w:lang w:eastAsia="es-ES"/>
        </w:rPr>
        <w:t xml:space="preserve">prueba (por ejemplo, </w:t>
      </w:r>
      <w:r w:rsidRPr="00723FA6">
        <w:rPr>
          <w:rFonts w:eastAsia="Times New Roman" w:cs="Times New Roman"/>
          <w:szCs w:val="20"/>
          <w:lang w:eastAsia="es-ES"/>
        </w:rPr>
        <w:t>pacientes con distintos grados de severidad</w:t>
      </w:r>
      <w:r w:rsidR="00C77302">
        <w:rPr>
          <w:rFonts w:eastAsia="Times New Roman" w:cs="Times New Roman"/>
          <w:szCs w:val="20"/>
          <w:lang w:eastAsia="es-ES"/>
        </w:rPr>
        <w:t xml:space="preserve"> de una enfermedad</w:t>
      </w:r>
      <w:r w:rsidRPr="00723FA6">
        <w:rPr>
          <w:rFonts w:eastAsia="Times New Roman" w:cs="Times New Roman"/>
          <w:szCs w:val="20"/>
          <w:lang w:eastAsia="es-ES"/>
        </w:rPr>
        <w:t>). Un sesgo muy frecuente  consiste en comparar la prueba en pacientes que se sabe tienen la enfermedad y en individuos que no la tienen. Este diseño “casos-control” sobreestima el rendimiento de la prueba, que ha de incluir pacientes con sospecha de la enfermedad.</w:t>
      </w:r>
    </w:p>
    <w:p w:rsidR="00723FA6" w:rsidRPr="00723FA6" w:rsidRDefault="00723FA6" w:rsidP="00723FA6">
      <w:pPr>
        <w:numPr>
          <w:ilvl w:val="0"/>
          <w:numId w:val="12"/>
        </w:numPr>
        <w:spacing w:after="0" w:line="360" w:lineRule="auto"/>
        <w:jc w:val="both"/>
        <w:rPr>
          <w:rFonts w:eastAsia="Times New Roman" w:cs="Times New Roman"/>
          <w:szCs w:val="20"/>
          <w:lang w:eastAsia="es-ES"/>
        </w:rPr>
      </w:pPr>
      <w:r w:rsidRPr="00723FA6">
        <w:rPr>
          <w:rFonts w:eastAsia="Times New Roman" w:cs="Times New Roman"/>
          <w:szCs w:val="20"/>
          <w:lang w:eastAsia="es-ES"/>
        </w:rPr>
        <w:t>Independencia entre la prueba y el patrón de referencia. Se debe aplicar el patrón de referencia a todos los sujetos del estudio, no sólo a los que han presentado  resultados positivos con la prueba a estudio. A veces, cuando el  patrón de referencia es una prueba invasiva, se utiliza un patrón de referencia distinto en los que presentan un resultado positivo y negativo, lo que conduce a una sobreestimación del rendimiento de la prueba a estudio.</w:t>
      </w:r>
    </w:p>
    <w:p w:rsidR="00723FA6" w:rsidRPr="00723FA6" w:rsidRDefault="00723FA6" w:rsidP="00723FA6">
      <w:pPr>
        <w:numPr>
          <w:ilvl w:val="0"/>
          <w:numId w:val="12"/>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Enmascaramiento en la interpretación de las pruebas. La prueba </w:t>
      </w:r>
      <w:r w:rsidR="00C77302">
        <w:rPr>
          <w:rFonts w:eastAsia="Times New Roman" w:cs="Times New Roman"/>
          <w:szCs w:val="20"/>
          <w:lang w:eastAsia="es-ES"/>
        </w:rPr>
        <w:t xml:space="preserve">en </w:t>
      </w:r>
      <w:r w:rsidRPr="00723FA6">
        <w:rPr>
          <w:rFonts w:eastAsia="Times New Roman" w:cs="Times New Roman"/>
          <w:szCs w:val="20"/>
          <w:lang w:eastAsia="es-ES"/>
        </w:rPr>
        <w:t>estudio debe valorarse sin conocer los resultados de la prueba de referencia y viceversa.</w:t>
      </w:r>
    </w:p>
    <w:p w:rsidR="00723FA6" w:rsidRPr="00723FA6" w:rsidRDefault="009F343D" w:rsidP="00723FA6">
      <w:pPr>
        <w:spacing w:after="0" w:line="360" w:lineRule="auto"/>
        <w:jc w:val="both"/>
        <w:rPr>
          <w:rFonts w:eastAsia="Times New Roman" w:cs="Times New Roman"/>
          <w:szCs w:val="20"/>
          <w:lang w:eastAsia="es-ES"/>
        </w:rPr>
      </w:pPr>
      <w:r>
        <w:rPr>
          <w:rFonts w:eastAsia="Times New Roman" w:cs="Times New Roman"/>
          <w:b/>
          <w:bCs/>
          <w:szCs w:val="20"/>
          <w:lang w:eastAsia="es-ES"/>
        </w:rPr>
        <w:br/>
        <w:t>Estudios de c</w:t>
      </w:r>
      <w:r w:rsidR="00723FA6" w:rsidRPr="00723FA6">
        <w:rPr>
          <w:rFonts w:eastAsia="Times New Roman" w:cs="Times New Roman"/>
          <w:b/>
          <w:bCs/>
          <w:szCs w:val="20"/>
          <w:lang w:eastAsia="es-ES"/>
        </w:rPr>
        <w:t>ohortes</w:t>
      </w:r>
    </w:p>
    <w:p w:rsidR="00723FA6" w:rsidRPr="00723FA6" w:rsidRDefault="00C77302" w:rsidP="00723FA6">
      <w:pPr>
        <w:spacing w:after="0" w:line="360" w:lineRule="auto"/>
        <w:jc w:val="both"/>
        <w:rPr>
          <w:rFonts w:eastAsia="Times New Roman" w:cs="Times New Roman"/>
          <w:szCs w:val="20"/>
          <w:lang w:eastAsia="es-ES"/>
        </w:rPr>
      </w:pPr>
      <w:r w:rsidRPr="00C77302">
        <w:rPr>
          <w:rFonts w:eastAsia="Times New Roman" w:cs="Times New Roman"/>
          <w:iCs/>
          <w:szCs w:val="20"/>
          <w:lang w:eastAsia="es-ES"/>
        </w:rPr>
        <w:t>L</w:t>
      </w:r>
      <w:r w:rsidR="00723FA6" w:rsidRPr="00723FA6">
        <w:rPr>
          <w:rFonts w:eastAsia="Times New Roman" w:cs="Times New Roman"/>
          <w:szCs w:val="20"/>
          <w:lang w:eastAsia="es-ES"/>
        </w:rPr>
        <w:t xml:space="preserve">os estudios de cohortes son un tipo de estudio observacional en el que se </w:t>
      </w:r>
      <w:r>
        <w:rPr>
          <w:rFonts w:eastAsia="Times New Roman" w:cs="Times New Roman"/>
          <w:szCs w:val="20"/>
          <w:lang w:eastAsia="es-ES"/>
        </w:rPr>
        <w:t xml:space="preserve">realiza </w:t>
      </w:r>
      <w:r w:rsidR="00723FA6" w:rsidRPr="00723FA6">
        <w:rPr>
          <w:rFonts w:eastAsia="Times New Roman" w:cs="Times New Roman"/>
          <w:szCs w:val="20"/>
          <w:lang w:eastAsia="es-ES"/>
        </w:rPr>
        <w:t xml:space="preserve"> un seguimiento a un grupo de personas (una cohorte) durante un periodo de tiempo con el objetivo de evaluar la aparición de un determinado evento. Estos estudios se pueden utilizar con fines diferentes: para determinar si la frecuencia de una enfermedad o acontecimiento es diferente </w:t>
      </w:r>
      <w:r>
        <w:rPr>
          <w:rFonts w:eastAsia="Times New Roman" w:cs="Times New Roman"/>
          <w:szCs w:val="20"/>
          <w:lang w:eastAsia="es-ES"/>
        </w:rPr>
        <w:t xml:space="preserve">en </w:t>
      </w:r>
      <w:r w:rsidR="00723FA6" w:rsidRPr="00723FA6">
        <w:rPr>
          <w:rFonts w:eastAsia="Times New Roman" w:cs="Times New Roman"/>
          <w:szCs w:val="20"/>
          <w:lang w:eastAsia="es-ES"/>
        </w:rPr>
        <w:t>depend</w:t>
      </w:r>
      <w:r>
        <w:rPr>
          <w:rFonts w:eastAsia="Times New Roman" w:cs="Times New Roman"/>
          <w:szCs w:val="20"/>
          <w:lang w:eastAsia="es-ES"/>
        </w:rPr>
        <w:t>encia</w:t>
      </w:r>
      <w:r w:rsidR="00723FA6" w:rsidRPr="00723FA6">
        <w:rPr>
          <w:rFonts w:eastAsia="Times New Roman" w:cs="Times New Roman"/>
          <w:szCs w:val="20"/>
          <w:lang w:eastAsia="es-ES"/>
        </w:rPr>
        <w:t xml:space="preserve"> de la exposición a un factor, por ejemplo, estudiar la frecuencia de enfermedad coronaria en personas que están expuestas al humo del tabaco (fumadores pasivos) o para valorar la evolución de </w:t>
      </w:r>
      <w:r>
        <w:rPr>
          <w:rFonts w:eastAsia="Times New Roman" w:cs="Times New Roman"/>
          <w:szCs w:val="20"/>
          <w:lang w:eastAsia="es-ES"/>
        </w:rPr>
        <w:t>un</w:t>
      </w:r>
      <w:r w:rsidR="00723FA6" w:rsidRPr="00723FA6">
        <w:rPr>
          <w:rFonts w:eastAsia="Times New Roman" w:cs="Times New Roman"/>
          <w:szCs w:val="20"/>
          <w:lang w:eastAsia="es-ES"/>
        </w:rPr>
        <w:t>a enfermedad mediante el seguimiento de una cohorte (estudios de pronóstico). Con frecuencia los estudios sobre pronóstico suelen ser de cohorte única, mientras que los estudios sobre factores de riesgo suelen incluir dos cohortes (expuestos y no expuestos). Los estudios de cohortes pueden ser útiles para medir la efectividad de una intervención, cuando no se dispone o no es aceptable la realización de ensayos clínicos, pero están más sujetos a sesgos que éstos últimos. El estudio de cohortes puede ser prospectivo o retrospectivo. Los prospectivos están menos sujetos a sesgos, los retrospectivos dependen mucho de la calidad de los registros utilizados.</w:t>
      </w:r>
    </w:p>
    <w:p w:rsidR="009F343D" w:rsidRDefault="009F343D" w:rsidP="00723FA6">
      <w:pPr>
        <w:spacing w:after="0" w:line="360" w:lineRule="auto"/>
        <w:jc w:val="both"/>
        <w:rPr>
          <w:rFonts w:eastAsia="Times New Roman" w:cs="Times New Roman"/>
          <w:i/>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t>Aspectos metodológicos:</w:t>
      </w:r>
    </w:p>
    <w:p w:rsidR="00723FA6" w:rsidRPr="00723FA6" w:rsidRDefault="00723FA6" w:rsidP="00723FA6">
      <w:pPr>
        <w:numPr>
          <w:ilvl w:val="0"/>
          <w:numId w:val="13"/>
        </w:numPr>
        <w:spacing w:after="0" w:line="360" w:lineRule="auto"/>
        <w:jc w:val="both"/>
        <w:rPr>
          <w:rFonts w:eastAsia="Times New Roman" w:cs="Times New Roman"/>
          <w:szCs w:val="20"/>
          <w:lang w:eastAsia="es-ES"/>
        </w:rPr>
      </w:pPr>
      <w:r w:rsidRPr="00723FA6">
        <w:rPr>
          <w:rFonts w:eastAsia="Times New Roman" w:cs="Times New Roman"/>
          <w:szCs w:val="20"/>
          <w:lang w:eastAsia="es-ES"/>
        </w:rPr>
        <w:lastRenderedPageBreak/>
        <w:t>Un estudio de cohortes bien realizado debe incluir una buena descripción de la población estudi</w:t>
      </w:r>
      <w:r w:rsidR="00C77302">
        <w:rPr>
          <w:rFonts w:eastAsia="Times New Roman" w:cs="Times New Roman"/>
          <w:szCs w:val="20"/>
          <w:lang w:eastAsia="es-ES"/>
        </w:rPr>
        <w:t>ada</w:t>
      </w:r>
      <w:r w:rsidRPr="00723FA6">
        <w:rPr>
          <w:rFonts w:eastAsia="Times New Roman" w:cs="Times New Roman"/>
          <w:szCs w:val="20"/>
          <w:lang w:eastAsia="es-ES"/>
        </w:rPr>
        <w:t xml:space="preserve"> (</w:t>
      </w:r>
      <w:r w:rsidR="00C77302">
        <w:rPr>
          <w:rFonts w:eastAsia="Times New Roman" w:cs="Times New Roman"/>
          <w:szCs w:val="20"/>
          <w:lang w:eastAsia="es-ES"/>
        </w:rPr>
        <w:t xml:space="preserve">debe </w:t>
      </w:r>
      <w:r w:rsidRPr="00723FA6">
        <w:rPr>
          <w:rFonts w:eastAsia="Times New Roman" w:cs="Times New Roman"/>
          <w:szCs w:val="20"/>
          <w:lang w:eastAsia="es-ES"/>
        </w:rPr>
        <w:t>inclu</w:t>
      </w:r>
      <w:r w:rsidR="00C77302">
        <w:rPr>
          <w:rFonts w:eastAsia="Times New Roman" w:cs="Times New Roman"/>
          <w:szCs w:val="20"/>
          <w:lang w:eastAsia="es-ES"/>
        </w:rPr>
        <w:t xml:space="preserve">ir </w:t>
      </w:r>
      <w:r w:rsidRPr="00723FA6">
        <w:rPr>
          <w:rFonts w:eastAsia="Times New Roman" w:cs="Times New Roman"/>
          <w:szCs w:val="20"/>
          <w:lang w:eastAsia="es-ES"/>
        </w:rPr>
        <w:t xml:space="preserve">claramente el grado de evolución de la enfermedad), y de los criterios de selección (por ejemplo, si los pacientes provienen del ámbito hospitalario es probable que </w:t>
      </w:r>
      <w:r w:rsidR="00C77302">
        <w:rPr>
          <w:rFonts w:eastAsia="Times New Roman" w:cs="Times New Roman"/>
          <w:szCs w:val="20"/>
          <w:lang w:eastAsia="es-ES"/>
        </w:rPr>
        <w:t xml:space="preserve">presenten </w:t>
      </w:r>
      <w:r w:rsidRPr="00723FA6">
        <w:rPr>
          <w:rFonts w:eastAsia="Times New Roman" w:cs="Times New Roman"/>
          <w:szCs w:val="20"/>
          <w:lang w:eastAsia="es-ES"/>
        </w:rPr>
        <w:t>un peor pronóstico que si proceden de atención primaria). Asimismo, debe describir de forma detallada la exposición, los efectos esperados y las medidas que se utilizan para evaluarlos.</w:t>
      </w:r>
    </w:p>
    <w:p w:rsidR="00723FA6" w:rsidRPr="00723FA6" w:rsidRDefault="00723FA6" w:rsidP="00723FA6">
      <w:pPr>
        <w:numPr>
          <w:ilvl w:val="0"/>
          <w:numId w:val="13"/>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En los estudios de pronóstico es importante que los pacientes sean homogéneos en cuanto a las características de presentación de la enfermedad y el momento de </w:t>
      </w:r>
      <w:r w:rsidR="00C77302">
        <w:rPr>
          <w:rFonts w:eastAsia="Times New Roman" w:cs="Times New Roman"/>
          <w:szCs w:val="20"/>
          <w:lang w:eastAsia="es-ES"/>
        </w:rPr>
        <w:t>su</w:t>
      </w:r>
      <w:r w:rsidRPr="00723FA6">
        <w:rPr>
          <w:rFonts w:eastAsia="Times New Roman" w:cs="Times New Roman"/>
          <w:szCs w:val="20"/>
          <w:lang w:eastAsia="es-ES"/>
        </w:rPr>
        <w:t xml:space="preserve"> evolución.</w:t>
      </w:r>
    </w:p>
    <w:p w:rsidR="00723FA6" w:rsidRPr="00723FA6" w:rsidRDefault="00723FA6" w:rsidP="00723FA6">
      <w:pPr>
        <w:numPr>
          <w:ilvl w:val="0"/>
          <w:numId w:val="13"/>
        </w:numPr>
        <w:spacing w:after="0" w:line="360" w:lineRule="auto"/>
        <w:jc w:val="both"/>
        <w:rPr>
          <w:rFonts w:eastAsia="Times New Roman" w:cs="Times New Roman"/>
          <w:szCs w:val="20"/>
          <w:lang w:eastAsia="es-ES"/>
        </w:rPr>
      </w:pPr>
      <w:r w:rsidRPr="00723FA6">
        <w:rPr>
          <w:rFonts w:eastAsia="Times New Roman" w:cs="Times New Roman"/>
          <w:szCs w:val="20"/>
          <w:lang w:eastAsia="es-ES"/>
        </w:rPr>
        <w:t>Cuando se comparan dos cohortes, sus características deben ser lo más similares posibles, salvo en la exposición al factor que se pretende estudiar.</w:t>
      </w:r>
    </w:p>
    <w:p w:rsidR="00723FA6" w:rsidRPr="00723FA6" w:rsidRDefault="00723FA6" w:rsidP="00723FA6">
      <w:pPr>
        <w:numPr>
          <w:ilvl w:val="0"/>
          <w:numId w:val="13"/>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El periodo de seguimiento debe ser </w:t>
      </w:r>
      <w:r w:rsidR="00C77302">
        <w:rPr>
          <w:rFonts w:eastAsia="Times New Roman" w:cs="Times New Roman"/>
          <w:szCs w:val="20"/>
          <w:lang w:eastAsia="es-ES"/>
        </w:rPr>
        <w:t xml:space="preserve">lo </w:t>
      </w:r>
      <w:r w:rsidRPr="00723FA6">
        <w:rPr>
          <w:rFonts w:eastAsia="Times New Roman" w:cs="Times New Roman"/>
          <w:szCs w:val="20"/>
          <w:lang w:eastAsia="es-ES"/>
        </w:rPr>
        <w:t xml:space="preserve">suficientemente largo </w:t>
      </w:r>
      <w:r w:rsidR="00C77302">
        <w:rPr>
          <w:rFonts w:eastAsia="Times New Roman" w:cs="Times New Roman"/>
          <w:szCs w:val="20"/>
          <w:lang w:eastAsia="es-ES"/>
        </w:rPr>
        <w:t xml:space="preserve">como </w:t>
      </w:r>
      <w:r w:rsidRPr="00723FA6">
        <w:rPr>
          <w:rFonts w:eastAsia="Times New Roman" w:cs="Times New Roman"/>
          <w:szCs w:val="20"/>
          <w:lang w:eastAsia="es-ES"/>
        </w:rPr>
        <w:t xml:space="preserve">para que </w:t>
      </w:r>
      <w:r w:rsidR="00C77302">
        <w:rPr>
          <w:rFonts w:eastAsia="Times New Roman" w:cs="Times New Roman"/>
          <w:szCs w:val="20"/>
          <w:lang w:eastAsia="es-ES"/>
        </w:rPr>
        <w:t xml:space="preserve">transcurra el </w:t>
      </w:r>
      <w:r w:rsidRPr="00723FA6">
        <w:rPr>
          <w:rFonts w:eastAsia="Times New Roman" w:cs="Times New Roman"/>
          <w:szCs w:val="20"/>
          <w:lang w:eastAsia="es-ES"/>
        </w:rPr>
        <w:t xml:space="preserve">tiempo </w:t>
      </w:r>
      <w:r w:rsidR="00C77302">
        <w:rPr>
          <w:rFonts w:eastAsia="Times New Roman" w:cs="Times New Roman"/>
          <w:szCs w:val="20"/>
          <w:lang w:eastAsia="es-ES"/>
        </w:rPr>
        <w:t xml:space="preserve">hasta </w:t>
      </w:r>
      <w:r w:rsidRPr="00723FA6">
        <w:rPr>
          <w:rFonts w:eastAsia="Times New Roman" w:cs="Times New Roman"/>
          <w:szCs w:val="20"/>
          <w:lang w:eastAsia="es-ES"/>
        </w:rPr>
        <w:t xml:space="preserve">la aparición de los efectos y </w:t>
      </w:r>
      <w:r w:rsidR="00C77302">
        <w:rPr>
          <w:rFonts w:eastAsia="Times New Roman" w:cs="Times New Roman"/>
          <w:szCs w:val="20"/>
          <w:lang w:eastAsia="es-ES"/>
        </w:rPr>
        <w:t xml:space="preserve">debe exponer </w:t>
      </w:r>
      <w:r w:rsidRPr="00723FA6">
        <w:rPr>
          <w:rFonts w:eastAsia="Times New Roman" w:cs="Times New Roman"/>
          <w:szCs w:val="20"/>
          <w:lang w:eastAsia="es-ES"/>
        </w:rPr>
        <w:t>las pérdidas y sus causas.</w:t>
      </w:r>
    </w:p>
    <w:p w:rsidR="00723FA6" w:rsidRPr="00723FA6" w:rsidRDefault="00723FA6" w:rsidP="00723FA6">
      <w:pPr>
        <w:numPr>
          <w:ilvl w:val="0"/>
          <w:numId w:val="13"/>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Es necesario analizar siempre la presencia de sesgos y </w:t>
      </w:r>
      <w:r w:rsidR="00C77302">
        <w:rPr>
          <w:rFonts w:eastAsia="Times New Roman" w:cs="Times New Roman"/>
          <w:szCs w:val="20"/>
          <w:lang w:eastAsia="es-ES"/>
        </w:rPr>
        <w:t>cons</w:t>
      </w:r>
      <w:r w:rsidRPr="00723FA6">
        <w:rPr>
          <w:rFonts w:eastAsia="Times New Roman" w:cs="Times New Roman"/>
          <w:szCs w:val="20"/>
          <w:lang w:eastAsia="es-ES"/>
        </w:rPr>
        <w:t xml:space="preserve">iderar y controlar los factores de confusión, tanto en el diseño como en el análisis de los resultados (características de los pacientes, tratamientos recibidos durante el seguimiento que pueden modificar la historia natural de la enfermedad, presencia de otros factores de riesgo, </w:t>
      </w:r>
      <w:r w:rsidR="00C77302">
        <w:rPr>
          <w:rFonts w:eastAsia="Times New Roman" w:cs="Times New Roman"/>
          <w:szCs w:val="20"/>
          <w:lang w:eastAsia="es-ES"/>
        </w:rPr>
        <w:t>u otros</w:t>
      </w:r>
      <w:r w:rsidRPr="00723FA6">
        <w:rPr>
          <w:rFonts w:eastAsia="Times New Roman" w:cs="Times New Roman"/>
          <w:szCs w:val="20"/>
          <w:lang w:eastAsia="es-ES"/>
        </w:rPr>
        <w:t>).</w:t>
      </w:r>
    </w:p>
    <w:p w:rsidR="00C77302" w:rsidRDefault="00723FA6" w:rsidP="00723FA6">
      <w:pPr>
        <w:spacing w:after="0" w:line="360" w:lineRule="auto"/>
        <w:jc w:val="both"/>
        <w:rPr>
          <w:rFonts w:eastAsia="Times New Roman" w:cs="Times New Roman"/>
          <w:b/>
          <w:bCs/>
          <w:szCs w:val="20"/>
          <w:lang w:eastAsia="es-ES"/>
        </w:rPr>
      </w:pPr>
      <w:r w:rsidRPr="00723FA6">
        <w:rPr>
          <w:rFonts w:eastAsia="Times New Roman" w:cs="Times New Roman"/>
          <w:b/>
          <w:bCs/>
          <w:szCs w:val="20"/>
          <w:lang w:eastAsia="es-ES"/>
        </w:rPr>
        <w:br/>
        <w:t>Reglas de predicción clínica</w:t>
      </w:r>
    </w:p>
    <w:p w:rsidR="00723FA6" w:rsidRPr="00723FA6" w:rsidRDefault="00C77302" w:rsidP="00723FA6">
      <w:pPr>
        <w:spacing w:after="0" w:line="360" w:lineRule="auto"/>
        <w:jc w:val="both"/>
        <w:rPr>
          <w:rFonts w:eastAsia="Times New Roman" w:cs="Times New Roman"/>
          <w:szCs w:val="20"/>
          <w:lang w:eastAsia="es-ES"/>
        </w:rPr>
      </w:pPr>
      <w:r>
        <w:rPr>
          <w:rFonts w:eastAsia="Times New Roman" w:cs="Times New Roman"/>
          <w:szCs w:val="20"/>
          <w:lang w:eastAsia="es-ES"/>
        </w:rPr>
        <w:t>Las r</w:t>
      </w:r>
      <w:r w:rsidR="00723FA6" w:rsidRPr="00723FA6">
        <w:rPr>
          <w:rFonts w:eastAsia="Times New Roman" w:cs="Times New Roman"/>
          <w:szCs w:val="20"/>
          <w:lang w:eastAsia="es-ES"/>
        </w:rPr>
        <w:t xml:space="preserve">eglas de </w:t>
      </w:r>
      <w:r>
        <w:rPr>
          <w:rFonts w:eastAsia="Times New Roman" w:cs="Times New Roman"/>
          <w:szCs w:val="20"/>
          <w:lang w:eastAsia="es-ES"/>
        </w:rPr>
        <w:t>p</w:t>
      </w:r>
      <w:r w:rsidR="00723FA6" w:rsidRPr="00723FA6">
        <w:rPr>
          <w:rFonts w:eastAsia="Times New Roman" w:cs="Times New Roman"/>
          <w:szCs w:val="20"/>
          <w:lang w:eastAsia="es-ES"/>
        </w:rPr>
        <w:t xml:space="preserve">redicción </w:t>
      </w:r>
      <w:r>
        <w:rPr>
          <w:rFonts w:eastAsia="Times New Roman" w:cs="Times New Roman"/>
          <w:szCs w:val="20"/>
          <w:lang w:eastAsia="es-ES"/>
        </w:rPr>
        <w:t>c</w:t>
      </w:r>
      <w:r w:rsidR="00723FA6" w:rsidRPr="00723FA6">
        <w:rPr>
          <w:rFonts w:eastAsia="Times New Roman" w:cs="Times New Roman"/>
          <w:szCs w:val="20"/>
          <w:lang w:eastAsia="es-ES"/>
        </w:rPr>
        <w:t>línica (RPC) son herramienta</w:t>
      </w:r>
      <w:r>
        <w:rPr>
          <w:rFonts w:eastAsia="Times New Roman" w:cs="Times New Roman"/>
          <w:szCs w:val="20"/>
          <w:lang w:eastAsia="es-ES"/>
        </w:rPr>
        <w:t>s</w:t>
      </w:r>
      <w:r w:rsidR="00723FA6" w:rsidRPr="00723FA6">
        <w:rPr>
          <w:rFonts w:eastAsia="Times New Roman" w:cs="Times New Roman"/>
          <w:szCs w:val="20"/>
          <w:lang w:eastAsia="es-ES"/>
        </w:rPr>
        <w:t xml:space="preserve"> clínica</w:t>
      </w:r>
      <w:r>
        <w:rPr>
          <w:rFonts w:eastAsia="Times New Roman" w:cs="Times New Roman"/>
          <w:szCs w:val="20"/>
          <w:lang w:eastAsia="es-ES"/>
        </w:rPr>
        <w:t>s</w:t>
      </w:r>
      <w:r w:rsidR="00723FA6" w:rsidRPr="00723FA6">
        <w:rPr>
          <w:rFonts w:eastAsia="Times New Roman" w:cs="Times New Roman"/>
          <w:szCs w:val="20"/>
          <w:lang w:eastAsia="es-ES"/>
        </w:rPr>
        <w:t xml:space="preserve"> que cuantifica</w:t>
      </w:r>
      <w:r>
        <w:rPr>
          <w:rFonts w:eastAsia="Times New Roman" w:cs="Times New Roman"/>
          <w:szCs w:val="20"/>
          <w:lang w:eastAsia="es-ES"/>
        </w:rPr>
        <w:t>n</w:t>
      </w:r>
      <w:r w:rsidR="00723FA6" w:rsidRPr="00723FA6">
        <w:rPr>
          <w:rFonts w:eastAsia="Times New Roman" w:cs="Times New Roman"/>
          <w:szCs w:val="20"/>
          <w:lang w:eastAsia="es-ES"/>
        </w:rPr>
        <w:t xml:space="preserve"> las contribuciones individuales que diferentes variables (componentes de la historia clínica, exploración física, pruebas de laboratorio) aportan al diagnóstico, pronóstico o respuesta probable al tratamiento de un paciente concreto.</w:t>
      </w:r>
      <w:r>
        <w:rPr>
          <w:rFonts w:eastAsia="Times New Roman" w:cs="Times New Roman"/>
          <w:szCs w:val="20"/>
          <w:lang w:eastAsia="es-ES"/>
        </w:rPr>
        <w:t xml:space="preserve"> </w:t>
      </w:r>
      <w:r w:rsidR="00723FA6" w:rsidRPr="00723FA6">
        <w:rPr>
          <w:rFonts w:eastAsia="Times New Roman" w:cs="Times New Roman"/>
          <w:szCs w:val="20"/>
          <w:lang w:eastAsia="es-ES"/>
        </w:rPr>
        <w:t xml:space="preserve">El resultado de una RPC puede ser una decisión, por la información </w:t>
      </w:r>
      <w:r>
        <w:rPr>
          <w:rFonts w:eastAsia="Times New Roman" w:cs="Times New Roman"/>
          <w:szCs w:val="20"/>
          <w:lang w:eastAsia="es-ES"/>
        </w:rPr>
        <w:t xml:space="preserve">sobre el </w:t>
      </w:r>
      <w:r w:rsidRPr="00723FA6">
        <w:rPr>
          <w:rFonts w:eastAsia="Times New Roman" w:cs="Times New Roman"/>
          <w:szCs w:val="20"/>
          <w:lang w:eastAsia="es-ES"/>
        </w:rPr>
        <w:t>pronóstico</w:t>
      </w:r>
      <w:r w:rsidR="00723FA6" w:rsidRPr="00723FA6">
        <w:rPr>
          <w:rFonts w:eastAsia="Times New Roman" w:cs="Times New Roman"/>
          <w:szCs w:val="20"/>
          <w:lang w:eastAsia="es-ES"/>
        </w:rPr>
        <w:t xml:space="preserve"> que  proporciona o una probabilidad o coeficiente de probabilidad que se aplica a un problema diagnóstico.</w:t>
      </w:r>
    </w:p>
    <w:p w:rsidR="009F343D" w:rsidRDefault="009F343D" w:rsidP="00723FA6">
      <w:pPr>
        <w:spacing w:after="0" w:line="360" w:lineRule="auto"/>
        <w:jc w:val="both"/>
        <w:rPr>
          <w:rFonts w:eastAsia="Times New Roman" w:cs="Times New Roman"/>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t>Aspectos metodológicos:</w:t>
      </w:r>
    </w:p>
    <w:p w:rsidR="00723FA6" w:rsidRPr="00723FA6" w:rsidRDefault="00723FA6" w:rsidP="00723FA6">
      <w:pPr>
        <w:numPr>
          <w:ilvl w:val="0"/>
          <w:numId w:val="14"/>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El desarrollo de una </w:t>
      </w:r>
      <w:r w:rsidR="00C77302">
        <w:rPr>
          <w:rFonts w:eastAsia="Times New Roman" w:cs="Times New Roman"/>
          <w:szCs w:val="20"/>
          <w:lang w:eastAsia="es-ES"/>
        </w:rPr>
        <w:t>R</w:t>
      </w:r>
      <w:r w:rsidRPr="00723FA6">
        <w:rPr>
          <w:rFonts w:eastAsia="Times New Roman" w:cs="Times New Roman"/>
          <w:szCs w:val="20"/>
          <w:lang w:eastAsia="es-ES"/>
        </w:rPr>
        <w:t>PC requiere tres pasos que implican tres tipos de estudios diferentes: creación o derivación de la regla, validación de la regla y finalmente valoración de su impacto en la clínica.</w:t>
      </w:r>
    </w:p>
    <w:p w:rsidR="00723FA6" w:rsidRPr="00723FA6" w:rsidRDefault="00723FA6" w:rsidP="00723FA6">
      <w:pPr>
        <w:numPr>
          <w:ilvl w:val="0"/>
          <w:numId w:val="14"/>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La construcción de la RPC implica identificar las variables predictivas mediante un estudio prospectivo que utiliza un análisis </w:t>
      </w:r>
      <w:proofErr w:type="spellStart"/>
      <w:r w:rsidRPr="00723FA6">
        <w:rPr>
          <w:rFonts w:eastAsia="Times New Roman" w:cs="Times New Roman"/>
          <w:szCs w:val="20"/>
          <w:lang w:eastAsia="es-ES"/>
        </w:rPr>
        <w:t>multivariante</w:t>
      </w:r>
      <w:proofErr w:type="spellEnd"/>
      <w:r w:rsidRPr="00723FA6">
        <w:rPr>
          <w:rFonts w:eastAsia="Times New Roman" w:cs="Times New Roman"/>
          <w:szCs w:val="20"/>
          <w:lang w:eastAsia="es-ES"/>
        </w:rPr>
        <w:t>.</w:t>
      </w:r>
    </w:p>
    <w:p w:rsidR="00723FA6" w:rsidRPr="00723FA6" w:rsidRDefault="00723FA6" w:rsidP="00723FA6">
      <w:pPr>
        <w:numPr>
          <w:ilvl w:val="0"/>
          <w:numId w:val="14"/>
        </w:numPr>
        <w:spacing w:after="0" w:line="360" w:lineRule="auto"/>
        <w:jc w:val="both"/>
        <w:rPr>
          <w:rFonts w:eastAsia="Times New Roman" w:cs="Times New Roman"/>
          <w:szCs w:val="20"/>
          <w:lang w:eastAsia="es-ES"/>
        </w:rPr>
      </w:pPr>
      <w:r w:rsidRPr="00723FA6">
        <w:rPr>
          <w:rFonts w:eastAsia="Times New Roman" w:cs="Times New Roman"/>
          <w:szCs w:val="20"/>
          <w:lang w:eastAsia="es-ES"/>
        </w:rPr>
        <w:t>Habitualmente proporciona una puntuación global según el peso de cada variable.</w:t>
      </w:r>
    </w:p>
    <w:p w:rsidR="00723FA6" w:rsidRPr="00723FA6" w:rsidRDefault="00723FA6" w:rsidP="00723FA6">
      <w:pPr>
        <w:numPr>
          <w:ilvl w:val="0"/>
          <w:numId w:val="14"/>
        </w:numPr>
        <w:spacing w:after="0" w:line="360" w:lineRule="auto"/>
        <w:jc w:val="both"/>
        <w:rPr>
          <w:rFonts w:eastAsia="Times New Roman" w:cs="Times New Roman"/>
          <w:szCs w:val="20"/>
          <w:lang w:eastAsia="es-ES"/>
        </w:rPr>
      </w:pPr>
      <w:r w:rsidRPr="00723FA6">
        <w:rPr>
          <w:rFonts w:eastAsia="Times New Roman" w:cs="Times New Roman"/>
          <w:szCs w:val="20"/>
          <w:lang w:eastAsia="es-ES"/>
        </w:rPr>
        <w:lastRenderedPageBreak/>
        <w:t>El proceso de validación puede requerir varios estudios al fin de ens</w:t>
      </w:r>
      <w:r w:rsidR="00C77302">
        <w:rPr>
          <w:rFonts w:eastAsia="Times New Roman" w:cs="Times New Roman"/>
          <w:szCs w:val="20"/>
          <w:lang w:eastAsia="es-ES"/>
        </w:rPr>
        <w:t>ayar la RPC en diferentes contex</w:t>
      </w:r>
      <w:r w:rsidRPr="00723FA6">
        <w:rPr>
          <w:rFonts w:eastAsia="Times New Roman" w:cs="Times New Roman"/>
          <w:szCs w:val="20"/>
          <w:lang w:eastAsia="es-ES"/>
        </w:rPr>
        <w:t>tos clínicos.</w:t>
      </w:r>
    </w:p>
    <w:p w:rsidR="00723FA6" w:rsidRPr="00723FA6" w:rsidRDefault="00723FA6" w:rsidP="00723FA6">
      <w:pPr>
        <w:numPr>
          <w:ilvl w:val="0"/>
          <w:numId w:val="14"/>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El análisis del impacto de la RPC consiste </w:t>
      </w:r>
      <w:r w:rsidR="00C77302">
        <w:rPr>
          <w:rFonts w:eastAsia="Times New Roman" w:cs="Times New Roman"/>
          <w:szCs w:val="20"/>
          <w:lang w:eastAsia="es-ES"/>
        </w:rPr>
        <w:t>su</w:t>
      </w:r>
      <w:r w:rsidRPr="00723FA6">
        <w:rPr>
          <w:rFonts w:eastAsia="Times New Roman" w:cs="Times New Roman"/>
          <w:szCs w:val="20"/>
          <w:lang w:eastAsia="es-ES"/>
        </w:rPr>
        <w:t xml:space="preserve"> la evaluación prospectiva en </w:t>
      </w:r>
      <w:r w:rsidR="00C77302">
        <w:rPr>
          <w:rFonts w:eastAsia="Times New Roman" w:cs="Times New Roman"/>
          <w:szCs w:val="20"/>
          <w:lang w:eastAsia="es-ES"/>
        </w:rPr>
        <w:t xml:space="preserve">relación con </w:t>
      </w:r>
      <w:r w:rsidRPr="00723FA6">
        <w:rPr>
          <w:rFonts w:eastAsia="Times New Roman" w:cs="Times New Roman"/>
          <w:szCs w:val="20"/>
          <w:lang w:eastAsia="es-ES"/>
        </w:rPr>
        <w:t>su capacidad de mejorar la práctica clínica.</w:t>
      </w: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b/>
          <w:bCs/>
          <w:szCs w:val="20"/>
          <w:lang w:eastAsia="es-ES"/>
        </w:rPr>
        <w:br/>
        <w:t>Estudios de casos y controles</w:t>
      </w:r>
    </w:p>
    <w:p w:rsidR="00723FA6" w:rsidRPr="00723FA6" w:rsidRDefault="0010736C" w:rsidP="00723FA6">
      <w:pPr>
        <w:spacing w:after="0" w:line="360" w:lineRule="auto"/>
        <w:jc w:val="both"/>
        <w:rPr>
          <w:rFonts w:eastAsia="Times New Roman" w:cs="Times New Roman"/>
          <w:szCs w:val="20"/>
          <w:lang w:eastAsia="es-ES"/>
        </w:rPr>
      </w:pPr>
      <w:r>
        <w:rPr>
          <w:rFonts w:eastAsia="Times New Roman" w:cs="Times New Roman"/>
          <w:iCs/>
          <w:szCs w:val="20"/>
          <w:lang w:eastAsia="es-ES"/>
        </w:rPr>
        <w:t>L</w:t>
      </w:r>
      <w:r w:rsidR="00723FA6" w:rsidRPr="00723FA6">
        <w:rPr>
          <w:rFonts w:eastAsia="Times New Roman" w:cs="Times New Roman"/>
          <w:szCs w:val="20"/>
          <w:lang w:eastAsia="es-ES"/>
        </w:rPr>
        <w:t xml:space="preserve">os estudios de casos y controles son un tipo de estudio observacional en el que se identifica un grupo de personas que </w:t>
      </w:r>
      <w:r>
        <w:rPr>
          <w:rFonts w:eastAsia="Times New Roman" w:cs="Times New Roman"/>
          <w:szCs w:val="20"/>
          <w:lang w:eastAsia="es-ES"/>
        </w:rPr>
        <w:t xml:space="preserve">presenta </w:t>
      </w:r>
      <w:r w:rsidR="00723FA6" w:rsidRPr="00723FA6">
        <w:rPr>
          <w:rFonts w:eastAsia="Times New Roman" w:cs="Times New Roman"/>
          <w:szCs w:val="20"/>
          <w:lang w:eastAsia="es-ES"/>
        </w:rPr>
        <w:t xml:space="preserve">el efecto o la enfermedad de interés (casos) y se compara con otro grupo de sujetos que carecen de ella (controles). Se realiza una investigación en ambos grupos </w:t>
      </w:r>
      <w:r>
        <w:rPr>
          <w:rFonts w:eastAsia="Times New Roman" w:cs="Times New Roman"/>
          <w:szCs w:val="20"/>
          <w:lang w:eastAsia="es-ES"/>
        </w:rPr>
        <w:t xml:space="preserve">retrocediendo </w:t>
      </w:r>
      <w:r w:rsidR="00723FA6" w:rsidRPr="00723FA6">
        <w:rPr>
          <w:rFonts w:eastAsia="Times New Roman" w:cs="Times New Roman"/>
          <w:szCs w:val="20"/>
          <w:lang w:eastAsia="es-ES"/>
        </w:rPr>
        <w:t xml:space="preserve">en el tiempo </w:t>
      </w:r>
      <w:r>
        <w:rPr>
          <w:rFonts w:eastAsia="Times New Roman" w:cs="Times New Roman"/>
          <w:szCs w:val="20"/>
          <w:lang w:eastAsia="es-ES"/>
        </w:rPr>
        <w:t xml:space="preserve">para buscar </w:t>
      </w:r>
      <w:r w:rsidR="00723FA6" w:rsidRPr="00723FA6">
        <w:rPr>
          <w:rFonts w:eastAsia="Times New Roman" w:cs="Times New Roman"/>
          <w:szCs w:val="20"/>
          <w:lang w:eastAsia="es-ES"/>
        </w:rPr>
        <w:t>la exposición o el factor que se sospecha que pued</w:t>
      </w:r>
      <w:r>
        <w:rPr>
          <w:rFonts w:eastAsia="Times New Roman" w:cs="Times New Roman"/>
          <w:szCs w:val="20"/>
          <w:lang w:eastAsia="es-ES"/>
        </w:rPr>
        <w:t>e</w:t>
      </w:r>
      <w:r w:rsidR="00723FA6" w:rsidRPr="00723FA6">
        <w:rPr>
          <w:rFonts w:eastAsia="Times New Roman" w:cs="Times New Roman"/>
          <w:szCs w:val="20"/>
          <w:lang w:eastAsia="es-ES"/>
        </w:rPr>
        <w:t xml:space="preserve"> </w:t>
      </w:r>
      <w:r>
        <w:rPr>
          <w:rFonts w:eastAsia="Times New Roman" w:cs="Times New Roman"/>
          <w:szCs w:val="20"/>
          <w:lang w:eastAsia="es-ES"/>
        </w:rPr>
        <w:t xml:space="preserve">guardar </w:t>
      </w:r>
      <w:r w:rsidR="00723FA6" w:rsidRPr="00723FA6">
        <w:rPr>
          <w:rFonts w:eastAsia="Times New Roman" w:cs="Times New Roman"/>
          <w:szCs w:val="20"/>
          <w:lang w:eastAsia="es-ES"/>
        </w:rPr>
        <w:t>relación con el efecto de interés. Habitualmente</w:t>
      </w:r>
      <w:r>
        <w:rPr>
          <w:rFonts w:eastAsia="Times New Roman" w:cs="Times New Roman"/>
          <w:szCs w:val="20"/>
          <w:lang w:eastAsia="es-ES"/>
        </w:rPr>
        <w:t>,</w:t>
      </w:r>
      <w:r w:rsidR="00723FA6" w:rsidRPr="00723FA6">
        <w:rPr>
          <w:rFonts w:eastAsia="Times New Roman" w:cs="Times New Roman"/>
          <w:szCs w:val="20"/>
          <w:lang w:eastAsia="es-ES"/>
        </w:rPr>
        <w:t xml:space="preserve"> se utilizan registros o historias clínicas como fuentes de información. Generalmente</w:t>
      </w:r>
      <w:r>
        <w:rPr>
          <w:rFonts w:eastAsia="Times New Roman" w:cs="Times New Roman"/>
          <w:szCs w:val="20"/>
          <w:lang w:eastAsia="es-ES"/>
        </w:rPr>
        <w:t>, los estudios de casos y</w:t>
      </w:r>
      <w:r w:rsidR="00723FA6" w:rsidRPr="00723FA6">
        <w:rPr>
          <w:rFonts w:eastAsia="Times New Roman" w:cs="Times New Roman"/>
          <w:szCs w:val="20"/>
          <w:lang w:eastAsia="es-ES"/>
        </w:rPr>
        <w:t xml:space="preserve"> controles se utilizan para analizar las causas de un problema (etiología) y son también una alternativa a otros diseños (como ensayos clínicos o estudios de cohortes) cuando se </w:t>
      </w:r>
      <w:r>
        <w:rPr>
          <w:rFonts w:eastAsia="Times New Roman" w:cs="Times New Roman"/>
          <w:szCs w:val="20"/>
          <w:lang w:eastAsia="es-ES"/>
        </w:rPr>
        <w:t xml:space="preserve">desea </w:t>
      </w:r>
      <w:r w:rsidR="00723FA6" w:rsidRPr="00723FA6">
        <w:rPr>
          <w:rFonts w:eastAsia="Times New Roman" w:cs="Times New Roman"/>
          <w:szCs w:val="20"/>
          <w:lang w:eastAsia="es-ES"/>
        </w:rPr>
        <w:t>estudiar efectos adversos o enfermedades poco frecuentes o con largos períodos de latencia.</w:t>
      </w:r>
    </w:p>
    <w:p w:rsidR="009F343D" w:rsidRDefault="009F343D" w:rsidP="00723FA6">
      <w:pPr>
        <w:spacing w:after="0" w:line="360" w:lineRule="auto"/>
        <w:jc w:val="both"/>
        <w:rPr>
          <w:rFonts w:eastAsia="Times New Roman" w:cs="Times New Roman"/>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t>Aspectos metodológicos:</w:t>
      </w:r>
    </w:p>
    <w:p w:rsidR="00723FA6" w:rsidRPr="00723FA6" w:rsidRDefault="00723FA6" w:rsidP="00723FA6">
      <w:pPr>
        <w:numPr>
          <w:ilvl w:val="0"/>
          <w:numId w:val="15"/>
        </w:numPr>
        <w:spacing w:after="0" w:line="360" w:lineRule="auto"/>
        <w:jc w:val="both"/>
        <w:rPr>
          <w:rFonts w:eastAsia="Times New Roman" w:cs="Times New Roman"/>
          <w:szCs w:val="20"/>
          <w:lang w:eastAsia="es-ES"/>
        </w:rPr>
      </w:pPr>
      <w:r w:rsidRPr="00723FA6">
        <w:rPr>
          <w:rFonts w:eastAsia="Times New Roman" w:cs="Times New Roman"/>
          <w:szCs w:val="20"/>
          <w:lang w:eastAsia="es-ES"/>
        </w:rPr>
        <w:t>Un aspecto metodológico básico que condiciona la validez de un estudio de casos y controles es que los controles deben representar a la población de la que provienen los casos. Por ello el proceso de definición y selección de los casos y de los controles es un aspecto clave del cual depende en gran medida la calidad de la evidencia aportada por el estudio.</w:t>
      </w:r>
    </w:p>
    <w:p w:rsidR="00723FA6" w:rsidRPr="00723FA6" w:rsidRDefault="00723FA6" w:rsidP="00723FA6">
      <w:pPr>
        <w:numPr>
          <w:ilvl w:val="0"/>
          <w:numId w:val="15"/>
        </w:numPr>
        <w:spacing w:after="0" w:line="360" w:lineRule="auto"/>
        <w:jc w:val="both"/>
        <w:rPr>
          <w:rFonts w:eastAsia="Times New Roman" w:cs="Times New Roman"/>
          <w:szCs w:val="20"/>
          <w:lang w:eastAsia="es-ES"/>
        </w:rPr>
      </w:pPr>
      <w:r w:rsidRPr="00723FA6">
        <w:rPr>
          <w:rFonts w:eastAsia="Times New Roman" w:cs="Times New Roman"/>
          <w:szCs w:val="20"/>
          <w:lang w:eastAsia="es-ES"/>
        </w:rPr>
        <w:t>Los criterios de selección y exclusión deben aplica</w:t>
      </w:r>
      <w:r w:rsidR="0010736C">
        <w:rPr>
          <w:rFonts w:eastAsia="Times New Roman" w:cs="Times New Roman"/>
          <w:szCs w:val="20"/>
          <w:lang w:eastAsia="es-ES"/>
        </w:rPr>
        <w:t>rse</w:t>
      </w:r>
      <w:r w:rsidRPr="00723FA6">
        <w:rPr>
          <w:rFonts w:eastAsia="Times New Roman" w:cs="Times New Roman"/>
          <w:szCs w:val="20"/>
          <w:lang w:eastAsia="es-ES"/>
        </w:rPr>
        <w:t xml:space="preserve"> por igual a los casos y a los controles.</w:t>
      </w:r>
    </w:p>
    <w:p w:rsidR="00723FA6" w:rsidRPr="00723FA6" w:rsidRDefault="00723FA6" w:rsidP="00723FA6">
      <w:pPr>
        <w:numPr>
          <w:ilvl w:val="0"/>
          <w:numId w:val="15"/>
        </w:numPr>
        <w:spacing w:after="0" w:line="360" w:lineRule="auto"/>
        <w:jc w:val="both"/>
        <w:rPr>
          <w:rFonts w:eastAsia="Times New Roman" w:cs="Times New Roman"/>
          <w:szCs w:val="20"/>
          <w:lang w:eastAsia="es-ES"/>
        </w:rPr>
      </w:pPr>
      <w:r w:rsidRPr="00723FA6">
        <w:rPr>
          <w:rFonts w:eastAsia="Times New Roman" w:cs="Times New Roman"/>
          <w:szCs w:val="20"/>
          <w:lang w:eastAsia="es-ES"/>
        </w:rPr>
        <w:t>Se deben estudiar y ajustar los factores de confusión.</w:t>
      </w:r>
    </w:p>
    <w:p w:rsidR="00723FA6" w:rsidRPr="00723FA6" w:rsidRDefault="00723FA6" w:rsidP="00723FA6">
      <w:pPr>
        <w:numPr>
          <w:ilvl w:val="0"/>
          <w:numId w:val="15"/>
        </w:numPr>
        <w:spacing w:after="0" w:line="360" w:lineRule="auto"/>
        <w:jc w:val="both"/>
        <w:rPr>
          <w:rFonts w:eastAsia="Times New Roman" w:cs="Times New Roman"/>
          <w:szCs w:val="20"/>
          <w:lang w:eastAsia="es-ES"/>
        </w:rPr>
      </w:pPr>
      <w:r w:rsidRPr="00723FA6">
        <w:rPr>
          <w:rFonts w:eastAsia="Times New Roman" w:cs="Times New Roman"/>
          <w:szCs w:val="20"/>
          <w:lang w:eastAsia="es-ES"/>
        </w:rPr>
        <w:t>Se deben describir adecuadamente los registros y fuentes de datos utilizados.</w:t>
      </w: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b/>
          <w:bCs/>
          <w:szCs w:val="20"/>
          <w:lang w:eastAsia="es-ES"/>
        </w:rPr>
        <w:br/>
        <w:t>Series de casos</w:t>
      </w:r>
    </w:p>
    <w:p w:rsidR="00723FA6" w:rsidRPr="00723FA6" w:rsidRDefault="0010736C" w:rsidP="00723FA6">
      <w:pPr>
        <w:spacing w:after="0" w:line="360" w:lineRule="auto"/>
        <w:jc w:val="both"/>
        <w:rPr>
          <w:rFonts w:eastAsia="Times New Roman" w:cs="Times New Roman"/>
          <w:szCs w:val="20"/>
          <w:lang w:eastAsia="es-ES"/>
        </w:rPr>
      </w:pPr>
      <w:r>
        <w:rPr>
          <w:rFonts w:eastAsia="Times New Roman" w:cs="Times New Roman"/>
          <w:iCs/>
          <w:szCs w:val="20"/>
          <w:lang w:eastAsia="es-ES"/>
        </w:rPr>
        <w:t>L</w:t>
      </w:r>
      <w:r w:rsidR="00723FA6" w:rsidRPr="00723FA6">
        <w:rPr>
          <w:rFonts w:eastAsia="Times New Roman" w:cs="Times New Roman"/>
          <w:szCs w:val="20"/>
          <w:lang w:eastAsia="es-ES"/>
        </w:rPr>
        <w:t xml:space="preserve">as series de casos clínicos son un tipo de diseño observacional </w:t>
      </w:r>
      <w:r>
        <w:rPr>
          <w:rFonts w:eastAsia="Times New Roman" w:cs="Times New Roman"/>
          <w:szCs w:val="20"/>
          <w:lang w:eastAsia="es-ES"/>
        </w:rPr>
        <w:t xml:space="preserve">que se basa </w:t>
      </w:r>
      <w:r w:rsidR="00723FA6" w:rsidRPr="00723FA6">
        <w:rPr>
          <w:rFonts w:eastAsia="Times New Roman" w:cs="Times New Roman"/>
          <w:szCs w:val="20"/>
          <w:lang w:eastAsia="es-ES"/>
        </w:rPr>
        <w:t xml:space="preserve">en la identificación y descripción de un conjunto de casos clínicos que aparecen en un intervalo de tiempo. Puede tener carácter prospectivo o retrospectivo. La fuente de información es la observación clínica de un grupo de pacientes que </w:t>
      </w:r>
      <w:r>
        <w:rPr>
          <w:rFonts w:eastAsia="Times New Roman" w:cs="Times New Roman"/>
          <w:szCs w:val="20"/>
          <w:lang w:eastAsia="es-ES"/>
        </w:rPr>
        <w:t xml:space="preserve">presentan </w:t>
      </w:r>
      <w:r w:rsidR="00723FA6" w:rsidRPr="00723FA6">
        <w:rPr>
          <w:rFonts w:eastAsia="Times New Roman" w:cs="Times New Roman"/>
          <w:szCs w:val="20"/>
          <w:lang w:eastAsia="es-ES"/>
        </w:rPr>
        <w:t>un diagnóstico similar, en los cuales se puede</w:t>
      </w:r>
      <w:r>
        <w:rPr>
          <w:rFonts w:eastAsia="Times New Roman" w:cs="Times New Roman"/>
          <w:szCs w:val="20"/>
          <w:lang w:eastAsia="es-ES"/>
        </w:rPr>
        <w:t>n</w:t>
      </w:r>
      <w:r w:rsidR="00723FA6" w:rsidRPr="00723FA6">
        <w:rPr>
          <w:rFonts w:eastAsia="Times New Roman" w:cs="Times New Roman"/>
          <w:szCs w:val="20"/>
          <w:lang w:eastAsia="es-ES"/>
        </w:rPr>
        <w:t xml:space="preserve"> valorar algunas características de la enfermedad: su evolución o la respuesta a un tratamiento. Por ejemplo</w:t>
      </w:r>
      <w:r>
        <w:rPr>
          <w:rFonts w:eastAsia="Times New Roman" w:cs="Times New Roman"/>
          <w:szCs w:val="20"/>
          <w:lang w:eastAsia="es-ES"/>
        </w:rPr>
        <w:t>,</w:t>
      </w:r>
      <w:r w:rsidR="00723FA6" w:rsidRPr="00723FA6">
        <w:rPr>
          <w:rFonts w:eastAsia="Times New Roman" w:cs="Times New Roman"/>
          <w:szCs w:val="20"/>
          <w:lang w:eastAsia="es-ES"/>
        </w:rPr>
        <w:t xml:space="preserve"> en una serie de cistitis no complicadas recogidas en el registro de un centro de salud</w:t>
      </w:r>
      <w:r>
        <w:rPr>
          <w:rFonts w:eastAsia="Times New Roman" w:cs="Times New Roman"/>
          <w:szCs w:val="20"/>
          <w:lang w:eastAsia="es-ES"/>
        </w:rPr>
        <w:t>,</w:t>
      </w:r>
      <w:r w:rsidR="00723FA6" w:rsidRPr="00723FA6">
        <w:rPr>
          <w:rFonts w:eastAsia="Times New Roman" w:cs="Times New Roman"/>
          <w:szCs w:val="20"/>
          <w:lang w:eastAsia="es-ES"/>
        </w:rPr>
        <w:t xml:space="preserve"> </w:t>
      </w:r>
      <w:r>
        <w:rPr>
          <w:rFonts w:eastAsia="Times New Roman" w:cs="Times New Roman"/>
          <w:szCs w:val="20"/>
          <w:lang w:eastAsia="es-ES"/>
        </w:rPr>
        <w:t xml:space="preserve">es posible </w:t>
      </w:r>
      <w:r w:rsidR="00723FA6" w:rsidRPr="00723FA6">
        <w:rPr>
          <w:rFonts w:eastAsia="Times New Roman" w:cs="Times New Roman"/>
          <w:szCs w:val="20"/>
          <w:lang w:eastAsia="es-ES"/>
        </w:rPr>
        <w:t xml:space="preserve">estudiar la edad y comorbilidad, la etiología más frecuente en sus </w:t>
      </w:r>
      <w:proofErr w:type="spellStart"/>
      <w:r w:rsidR="00723FA6" w:rsidRPr="00723FA6">
        <w:rPr>
          <w:rFonts w:eastAsia="Times New Roman" w:cs="Times New Roman"/>
          <w:szCs w:val="20"/>
          <w:lang w:eastAsia="es-ES"/>
        </w:rPr>
        <w:lastRenderedPageBreak/>
        <w:t>urocultivos</w:t>
      </w:r>
      <w:proofErr w:type="spellEnd"/>
      <w:r w:rsidR="00723FA6" w:rsidRPr="00723FA6">
        <w:rPr>
          <w:rFonts w:eastAsia="Times New Roman" w:cs="Times New Roman"/>
          <w:szCs w:val="20"/>
          <w:lang w:eastAsia="es-ES"/>
        </w:rPr>
        <w:t>, los antecedentes de infecciones anteriores o los tratamientos prescritos. A pesar de ser uno de los estudios realizados con mayor frecuencia en la investigación clínica, su utilidad es bastante limitada p</w:t>
      </w:r>
      <w:r>
        <w:rPr>
          <w:rFonts w:eastAsia="Times New Roman" w:cs="Times New Roman"/>
          <w:szCs w:val="20"/>
          <w:lang w:eastAsia="es-ES"/>
        </w:rPr>
        <w:t xml:space="preserve">orque </w:t>
      </w:r>
      <w:r w:rsidR="00723FA6" w:rsidRPr="00723FA6">
        <w:rPr>
          <w:rFonts w:eastAsia="Times New Roman" w:cs="Times New Roman"/>
          <w:szCs w:val="20"/>
          <w:lang w:eastAsia="es-ES"/>
        </w:rPr>
        <w:t xml:space="preserve">los resultados se refieren a un grupo limitado de personas, carecen de grupo de comparación o control y no sirven para probar </w:t>
      </w:r>
      <w:r>
        <w:rPr>
          <w:rFonts w:eastAsia="Times New Roman" w:cs="Times New Roman"/>
          <w:szCs w:val="20"/>
          <w:lang w:eastAsia="es-ES"/>
        </w:rPr>
        <w:t xml:space="preserve">una </w:t>
      </w:r>
      <w:r w:rsidR="00723FA6" w:rsidRPr="00723FA6">
        <w:rPr>
          <w:rFonts w:eastAsia="Times New Roman" w:cs="Times New Roman"/>
          <w:szCs w:val="20"/>
          <w:lang w:eastAsia="es-ES"/>
        </w:rPr>
        <w:t>hipótesis de investigación. Desde el punto de vista de calidad de la evidencia científica</w:t>
      </w:r>
      <w:r>
        <w:rPr>
          <w:rFonts w:eastAsia="Times New Roman" w:cs="Times New Roman"/>
          <w:szCs w:val="20"/>
          <w:lang w:eastAsia="es-ES"/>
        </w:rPr>
        <w:t>,</w:t>
      </w:r>
      <w:r w:rsidR="00723FA6" w:rsidRPr="00723FA6">
        <w:rPr>
          <w:rFonts w:eastAsia="Times New Roman" w:cs="Times New Roman"/>
          <w:szCs w:val="20"/>
          <w:lang w:eastAsia="es-ES"/>
        </w:rPr>
        <w:t xml:space="preserve"> se considera que las series de casos aportan </w:t>
      </w:r>
      <w:r>
        <w:rPr>
          <w:rFonts w:eastAsia="Times New Roman" w:cs="Times New Roman"/>
          <w:szCs w:val="20"/>
          <w:lang w:eastAsia="es-ES"/>
        </w:rPr>
        <w:t xml:space="preserve">una baja </w:t>
      </w:r>
      <w:r w:rsidR="00723FA6" w:rsidRPr="00723FA6">
        <w:rPr>
          <w:rFonts w:eastAsia="Times New Roman" w:cs="Times New Roman"/>
          <w:szCs w:val="20"/>
          <w:lang w:eastAsia="es-ES"/>
        </w:rPr>
        <w:t xml:space="preserve">calidad. Sin embargo, en ocasiones, según las características de la investigación, puede ser el único diseño disponible, por lo que es importante </w:t>
      </w:r>
      <w:r>
        <w:rPr>
          <w:rFonts w:eastAsia="Times New Roman" w:cs="Times New Roman"/>
          <w:szCs w:val="20"/>
          <w:lang w:eastAsia="es-ES"/>
        </w:rPr>
        <w:t xml:space="preserve">considerar </w:t>
      </w:r>
      <w:r w:rsidR="00723FA6" w:rsidRPr="00723FA6">
        <w:rPr>
          <w:rFonts w:eastAsia="Times New Roman" w:cs="Times New Roman"/>
          <w:szCs w:val="20"/>
          <w:lang w:eastAsia="es-ES"/>
        </w:rPr>
        <w:t>los diferentes criterios que ayudan a verificar la calidad de la evidencia científica aportada por este tipo de estudios.</w:t>
      </w:r>
    </w:p>
    <w:p w:rsidR="009F343D" w:rsidRDefault="009F343D" w:rsidP="00723FA6">
      <w:pPr>
        <w:spacing w:after="0" w:line="360" w:lineRule="auto"/>
        <w:jc w:val="both"/>
        <w:rPr>
          <w:rFonts w:eastAsia="Times New Roman" w:cs="Times New Roman"/>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t>Aspectos metodológicos:</w:t>
      </w:r>
    </w:p>
    <w:p w:rsidR="00723FA6" w:rsidRPr="00723FA6" w:rsidRDefault="00723FA6" w:rsidP="00723FA6">
      <w:pPr>
        <w:numPr>
          <w:ilvl w:val="0"/>
          <w:numId w:val="16"/>
        </w:numPr>
        <w:spacing w:after="0" w:line="360" w:lineRule="auto"/>
        <w:jc w:val="both"/>
        <w:rPr>
          <w:rFonts w:eastAsia="Times New Roman" w:cs="Times New Roman"/>
          <w:szCs w:val="20"/>
          <w:lang w:eastAsia="es-ES"/>
        </w:rPr>
      </w:pPr>
      <w:r w:rsidRPr="00723FA6">
        <w:rPr>
          <w:rFonts w:eastAsia="Times New Roman" w:cs="Times New Roman"/>
          <w:szCs w:val="20"/>
          <w:lang w:eastAsia="es-ES"/>
        </w:rPr>
        <w:t>Debe incluir una descripción detallada de la enfermedad que se estudia, de los criterios diagnósticos y del método de selección de pacientes. Es importante conocer las características de las personas incluidas y excluidas de la serie de casos, la gravedad de la enfermedad y la comorbilidad.</w:t>
      </w:r>
    </w:p>
    <w:p w:rsidR="00723FA6" w:rsidRPr="00723FA6" w:rsidRDefault="00723FA6" w:rsidP="00723FA6">
      <w:pPr>
        <w:numPr>
          <w:ilvl w:val="0"/>
          <w:numId w:val="16"/>
        </w:numPr>
        <w:spacing w:after="0" w:line="360" w:lineRule="auto"/>
        <w:jc w:val="both"/>
        <w:rPr>
          <w:rFonts w:eastAsia="Times New Roman" w:cs="Times New Roman"/>
          <w:szCs w:val="20"/>
          <w:lang w:eastAsia="es-ES"/>
        </w:rPr>
      </w:pPr>
      <w:r w:rsidRPr="00723FA6">
        <w:rPr>
          <w:rFonts w:eastAsia="Times New Roman" w:cs="Times New Roman"/>
          <w:szCs w:val="20"/>
          <w:lang w:eastAsia="es-ES"/>
        </w:rPr>
        <w:t>Se debe describir la fuente de obtención de los datos.</w:t>
      </w:r>
    </w:p>
    <w:p w:rsidR="00723FA6" w:rsidRPr="00723FA6" w:rsidRDefault="00723FA6" w:rsidP="00723FA6">
      <w:pPr>
        <w:numPr>
          <w:ilvl w:val="0"/>
          <w:numId w:val="16"/>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La relación temporal </w:t>
      </w:r>
      <w:r w:rsidR="0010736C">
        <w:rPr>
          <w:rFonts w:eastAsia="Times New Roman" w:cs="Times New Roman"/>
          <w:szCs w:val="20"/>
          <w:lang w:eastAsia="es-ES"/>
        </w:rPr>
        <w:t xml:space="preserve">debe documentarse </w:t>
      </w:r>
      <w:r w:rsidRPr="00723FA6">
        <w:rPr>
          <w:rFonts w:eastAsia="Times New Roman" w:cs="Times New Roman"/>
          <w:szCs w:val="20"/>
          <w:lang w:eastAsia="es-ES"/>
        </w:rPr>
        <w:t>adecuadamente.</w:t>
      </w:r>
    </w:p>
    <w:p w:rsidR="00723FA6" w:rsidRPr="00723FA6" w:rsidRDefault="00723FA6" w:rsidP="00723FA6">
      <w:pPr>
        <w:numPr>
          <w:ilvl w:val="0"/>
          <w:numId w:val="16"/>
        </w:numPr>
        <w:spacing w:after="0" w:line="360" w:lineRule="auto"/>
        <w:jc w:val="both"/>
        <w:rPr>
          <w:rFonts w:eastAsia="Times New Roman" w:cs="Times New Roman"/>
          <w:szCs w:val="20"/>
          <w:lang w:eastAsia="es-ES"/>
        </w:rPr>
      </w:pPr>
      <w:r w:rsidRPr="00723FA6">
        <w:rPr>
          <w:rFonts w:eastAsia="Times New Roman" w:cs="Times New Roman"/>
          <w:szCs w:val="20"/>
          <w:lang w:eastAsia="es-ES"/>
        </w:rPr>
        <w:t>Los resultados deben estar bien descritos y es necesario comprobar que las conclusiones provengan de los resultados obtenidos del estudio y no de otras fuentes de información.</w:t>
      </w:r>
    </w:p>
    <w:p w:rsidR="00723FA6" w:rsidRPr="00723FA6" w:rsidRDefault="00723FA6" w:rsidP="00723FA6">
      <w:pPr>
        <w:numPr>
          <w:ilvl w:val="0"/>
          <w:numId w:val="16"/>
        </w:numPr>
        <w:spacing w:after="0" w:line="360" w:lineRule="auto"/>
        <w:jc w:val="both"/>
        <w:rPr>
          <w:rFonts w:eastAsia="Times New Roman" w:cs="Times New Roman"/>
          <w:szCs w:val="20"/>
          <w:lang w:eastAsia="es-ES"/>
        </w:rPr>
      </w:pPr>
      <w:r w:rsidRPr="00723FA6">
        <w:rPr>
          <w:rFonts w:eastAsia="Times New Roman" w:cs="Times New Roman"/>
          <w:szCs w:val="20"/>
          <w:lang w:eastAsia="es-ES"/>
        </w:rPr>
        <w:t>Las series de casos son más sólidas si la recogida de datos es prospectiva y a partir de un protocolo estandarizado de recolección de la información.</w:t>
      </w:r>
    </w:p>
    <w:p w:rsidR="00723FA6" w:rsidRPr="00723FA6" w:rsidRDefault="00723FA6" w:rsidP="00723FA6">
      <w:pPr>
        <w:spacing w:after="0" w:line="360" w:lineRule="auto"/>
        <w:jc w:val="both"/>
        <w:rPr>
          <w:rFonts w:eastAsia="Times New Roman" w:cs="Times New Roman"/>
          <w:szCs w:val="20"/>
          <w:lang w:eastAsia="es-ES"/>
        </w:rPr>
      </w:pPr>
      <w:r w:rsidRPr="00723FA6">
        <w:rPr>
          <w:rFonts w:eastAsia="Times New Roman" w:cs="Times New Roman"/>
          <w:b/>
          <w:bCs/>
          <w:szCs w:val="20"/>
          <w:lang w:eastAsia="es-ES"/>
        </w:rPr>
        <w:br/>
        <w:t>Revisiones sistemáticas</w:t>
      </w:r>
    </w:p>
    <w:p w:rsidR="00723FA6" w:rsidRPr="00723FA6" w:rsidRDefault="0010736C" w:rsidP="00723FA6">
      <w:pPr>
        <w:spacing w:after="0" w:line="360" w:lineRule="auto"/>
        <w:jc w:val="both"/>
        <w:rPr>
          <w:rFonts w:eastAsia="Times New Roman" w:cs="Times New Roman"/>
          <w:szCs w:val="20"/>
          <w:lang w:eastAsia="es-ES"/>
        </w:rPr>
      </w:pPr>
      <w:r>
        <w:rPr>
          <w:rFonts w:eastAsia="Times New Roman" w:cs="Times New Roman"/>
          <w:szCs w:val="20"/>
          <w:lang w:eastAsia="es-ES"/>
        </w:rPr>
        <w:t xml:space="preserve">Es </w:t>
      </w:r>
      <w:r w:rsidR="00723FA6" w:rsidRPr="00723FA6">
        <w:rPr>
          <w:rFonts w:eastAsia="Times New Roman" w:cs="Times New Roman"/>
          <w:szCs w:val="20"/>
          <w:lang w:eastAsia="es-ES"/>
        </w:rPr>
        <w:t xml:space="preserve">una revisión </w:t>
      </w:r>
      <w:r>
        <w:rPr>
          <w:rFonts w:eastAsia="Times New Roman" w:cs="Times New Roman"/>
          <w:szCs w:val="20"/>
          <w:lang w:eastAsia="es-ES"/>
        </w:rPr>
        <w:t xml:space="preserve">sobre </w:t>
      </w:r>
      <w:r w:rsidR="00723FA6" w:rsidRPr="00723FA6">
        <w:rPr>
          <w:rFonts w:eastAsia="Times New Roman" w:cs="Times New Roman"/>
          <w:szCs w:val="20"/>
          <w:lang w:eastAsia="es-ES"/>
        </w:rPr>
        <w:t>una cuestión formulada claramente, y que utiliza métodos sistemáticos y explícitos para identificar, seleccionar y evaluar críticamente la investigación relevante, así como para obtener y analizar los datos de los estudios que s</w:t>
      </w:r>
      <w:r>
        <w:rPr>
          <w:rFonts w:eastAsia="Times New Roman" w:cs="Times New Roman"/>
          <w:szCs w:val="20"/>
          <w:lang w:eastAsia="es-ES"/>
        </w:rPr>
        <w:t xml:space="preserve">e </w:t>
      </w:r>
      <w:r w:rsidR="00723FA6" w:rsidRPr="00723FA6">
        <w:rPr>
          <w:rFonts w:eastAsia="Times New Roman" w:cs="Times New Roman"/>
          <w:szCs w:val="20"/>
          <w:lang w:eastAsia="es-ES"/>
        </w:rPr>
        <w:t>incl</w:t>
      </w:r>
      <w:r>
        <w:rPr>
          <w:rFonts w:eastAsia="Times New Roman" w:cs="Times New Roman"/>
          <w:szCs w:val="20"/>
          <w:lang w:eastAsia="es-ES"/>
        </w:rPr>
        <w:t xml:space="preserve">uyen </w:t>
      </w:r>
      <w:r w:rsidR="00723FA6" w:rsidRPr="00723FA6">
        <w:rPr>
          <w:rFonts w:eastAsia="Times New Roman" w:cs="Times New Roman"/>
          <w:szCs w:val="20"/>
          <w:lang w:eastAsia="es-ES"/>
        </w:rPr>
        <w:t xml:space="preserve">en la revisión. Aunque lo más habitual son las revisiones sistemáticas de ensayos clínicos, existen revisiones sistemáticas de distintos tipos de estudios (casos-control, cohortes, estudios de pruebas diagnósticas, </w:t>
      </w:r>
      <w:r>
        <w:rPr>
          <w:rFonts w:eastAsia="Times New Roman" w:cs="Times New Roman"/>
          <w:szCs w:val="20"/>
          <w:lang w:eastAsia="es-ES"/>
        </w:rPr>
        <w:t>u otros</w:t>
      </w:r>
      <w:r w:rsidR="00723FA6" w:rsidRPr="00723FA6">
        <w:rPr>
          <w:rFonts w:eastAsia="Times New Roman" w:cs="Times New Roman"/>
          <w:szCs w:val="20"/>
          <w:lang w:eastAsia="es-ES"/>
        </w:rPr>
        <w:t>). Se pueden utilizar o no métodos estadísticos (</w:t>
      </w:r>
      <w:proofErr w:type="spellStart"/>
      <w:r w:rsidR="00723FA6" w:rsidRPr="00723FA6">
        <w:rPr>
          <w:rFonts w:eastAsia="Times New Roman" w:cs="Times New Roman"/>
          <w:szCs w:val="20"/>
          <w:lang w:eastAsia="es-ES"/>
        </w:rPr>
        <w:t>metaanálisis</w:t>
      </w:r>
      <w:proofErr w:type="spellEnd"/>
      <w:r w:rsidR="00723FA6" w:rsidRPr="00723FA6">
        <w:rPr>
          <w:rFonts w:eastAsia="Times New Roman" w:cs="Times New Roman"/>
          <w:szCs w:val="20"/>
          <w:lang w:eastAsia="es-ES"/>
        </w:rPr>
        <w:t xml:space="preserve">) para combinar los resultados de los estudios </w:t>
      </w:r>
      <w:r>
        <w:rPr>
          <w:rFonts w:eastAsia="Times New Roman" w:cs="Times New Roman"/>
          <w:szCs w:val="20"/>
          <w:lang w:eastAsia="es-ES"/>
        </w:rPr>
        <w:t>comprendidos</w:t>
      </w:r>
      <w:r w:rsidR="00723FA6" w:rsidRPr="00723FA6">
        <w:rPr>
          <w:rFonts w:eastAsia="Times New Roman" w:cs="Times New Roman"/>
          <w:szCs w:val="20"/>
          <w:lang w:eastAsia="es-ES"/>
        </w:rPr>
        <w:t xml:space="preserve">, </w:t>
      </w:r>
      <w:r>
        <w:rPr>
          <w:rFonts w:eastAsia="Times New Roman" w:cs="Times New Roman"/>
          <w:szCs w:val="20"/>
          <w:lang w:eastAsia="es-ES"/>
        </w:rPr>
        <w:t xml:space="preserve">y proveer </w:t>
      </w:r>
      <w:r w:rsidR="00723FA6" w:rsidRPr="00723FA6">
        <w:rPr>
          <w:rFonts w:eastAsia="Times New Roman" w:cs="Times New Roman"/>
          <w:szCs w:val="20"/>
          <w:lang w:eastAsia="es-ES"/>
        </w:rPr>
        <w:t xml:space="preserve">una estimación global del efecto. La unidad de análisis de un </w:t>
      </w:r>
      <w:proofErr w:type="spellStart"/>
      <w:r w:rsidR="00723FA6" w:rsidRPr="00723FA6">
        <w:rPr>
          <w:rFonts w:eastAsia="Times New Roman" w:cs="Times New Roman"/>
          <w:szCs w:val="20"/>
          <w:lang w:eastAsia="es-ES"/>
        </w:rPr>
        <w:t>metaanálisis</w:t>
      </w:r>
      <w:proofErr w:type="spellEnd"/>
      <w:r w:rsidR="00723FA6" w:rsidRPr="00723FA6">
        <w:rPr>
          <w:rFonts w:eastAsia="Times New Roman" w:cs="Times New Roman"/>
          <w:szCs w:val="20"/>
          <w:lang w:eastAsia="es-ES"/>
        </w:rPr>
        <w:t xml:space="preserve"> son los estudios individuales.</w:t>
      </w:r>
    </w:p>
    <w:p w:rsidR="009F343D" w:rsidRDefault="009F343D" w:rsidP="00723FA6">
      <w:pPr>
        <w:spacing w:after="0" w:line="360" w:lineRule="auto"/>
        <w:jc w:val="both"/>
        <w:rPr>
          <w:rFonts w:eastAsia="Times New Roman" w:cs="Times New Roman"/>
          <w:iCs/>
          <w:szCs w:val="20"/>
          <w:lang w:eastAsia="es-ES"/>
        </w:rPr>
      </w:pPr>
    </w:p>
    <w:p w:rsidR="00723FA6" w:rsidRPr="009F343D" w:rsidRDefault="00723FA6" w:rsidP="00723FA6">
      <w:pPr>
        <w:spacing w:after="0" w:line="360" w:lineRule="auto"/>
        <w:jc w:val="both"/>
        <w:rPr>
          <w:rFonts w:eastAsia="Times New Roman" w:cs="Times New Roman"/>
          <w:szCs w:val="20"/>
          <w:lang w:eastAsia="es-ES"/>
        </w:rPr>
      </w:pPr>
      <w:r w:rsidRPr="009F343D">
        <w:rPr>
          <w:rFonts w:eastAsia="Times New Roman" w:cs="Times New Roman"/>
          <w:iCs/>
          <w:szCs w:val="20"/>
          <w:lang w:eastAsia="es-ES"/>
        </w:rPr>
        <w:t>Aspectos metodológicos</w:t>
      </w:r>
      <w:r w:rsidRPr="009F343D">
        <w:rPr>
          <w:rFonts w:eastAsia="Times New Roman" w:cs="Times New Roman"/>
          <w:szCs w:val="20"/>
          <w:lang w:eastAsia="es-ES"/>
        </w:rPr>
        <w:t>:</w:t>
      </w:r>
    </w:p>
    <w:p w:rsidR="00723FA6" w:rsidRPr="00723FA6" w:rsidRDefault="00723FA6" w:rsidP="00723FA6">
      <w:pPr>
        <w:numPr>
          <w:ilvl w:val="0"/>
          <w:numId w:val="17"/>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Búsqueda y selección de la literatura. La principal fortaleza de una revisión sistemática es que localiza y sintetiza toda la evidencia relevante sobre una </w:t>
      </w:r>
      <w:r w:rsidRPr="00723FA6">
        <w:rPr>
          <w:rFonts w:eastAsia="Times New Roman" w:cs="Times New Roman"/>
          <w:szCs w:val="20"/>
          <w:lang w:eastAsia="es-ES"/>
        </w:rPr>
        <w:lastRenderedPageBreak/>
        <w:t xml:space="preserve">pregunta concreta, por lo </w:t>
      </w:r>
      <w:r w:rsidR="0010736C">
        <w:rPr>
          <w:rFonts w:eastAsia="Times New Roman" w:cs="Times New Roman"/>
          <w:szCs w:val="20"/>
          <w:lang w:eastAsia="es-ES"/>
        </w:rPr>
        <w:t xml:space="preserve">que </w:t>
      </w:r>
      <w:r w:rsidRPr="00723FA6">
        <w:rPr>
          <w:rFonts w:eastAsia="Times New Roman" w:cs="Times New Roman"/>
          <w:szCs w:val="20"/>
          <w:lang w:eastAsia="es-ES"/>
        </w:rPr>
        <w:t xml:space="preserve">es fundamental que la búsqueda sea lo más exhaustiva posible </w:t>
      </w:r>
      <w:r w:rsidR="0010736C">
        <w:rPr>
          <w:rFonts w:eastAsia="Times New Roman" w:cs="Times New Roman"/>
          <w:szCs w:val="20"/>
          <w:lang w:eastAsia="es-ES"/>
        </w:rPr>
        <w:t xml:space="preserve">y se empleen las </w:t>
      </w:r>
      <w:r w:rsidRPr="00723FA6">
        <w:rPr>
          <w:rFonts w:eastAsia="Times New Roman" w:cs="Times New Roman"/>
          <w:szCs w:val="20"/>
          <w:lang w:eastAsia="es-ES"/>
        </w:rPr>
        <w:t xml:space="preserve"> bases de datos más específicas </w:t>
      </w:r>
      <w:r w:rsidR="0010736C">
        <w:rPr>
          <w:rFonts w:eastAsia="Times New Roman" w:cs="Times New Roman"/>
          <w:szCs w:val="20"/>
          <w:lang w:eastAsia="es-ES"/>
        </w:rPr>
        <w:t xml:space="preserve">para </w:t>
      </w:r>
      <w:r w:rsidRPr="00723FA6">
        <w:rPr>
          <w:rFonts w:eastAsia="Times New Roman" w:cs="Times New Roman"/>
          <w:szCs w:val="20"/>
          <w:lang w:eastAsia="es-ES"/>
        </w:rPr>
        <w:t xml:space="preserve">el tema </w:t>
      </w:r>
      <w:r w:rsidR="0010736C">
        <w:rPr>
          <w:rFonts w:eastAsia="Times New Roman" w:cs="Times New Roman"/>
          <w:szCs w:val="20"/>
          <w:lang w:eastAsia="es-ES"/>
        </w:rPr>
        <w:t>tratado</w:t>
      </w:r>
      <w:r w:rsidRPr="00723FA6">
        <w:rPr>
          <w:rFonts w:eastAsia="Times New Roman" w:cs="Times New Roman"/>
          <w:szCs w:val="20"/>
          <w:lang w:eastAsia="es-ES"/>
        </w:rPr>
        <w:t>. Es deseable que ésta se complemente con una búsqueda de la literatura gris, búsqueda manual en revistas clave, rastreo de las referencias incluidas o contacto con expertos en el tema. Los criterios de inclusión y exclusión de los estudios deben ser claros, de acuerdo al protocolo de la revisión. Se debe evaluar la calidad de los estudios individuales incluidos.</w:t>
      </w:r>
    </w:p>
    <w:p w:rsidR="00723FA6" w:rsidRPr="00723FA6" w:rsidRDefault="00723FA6" w:rsidP="00723FA6">
      <w:pPr>
        <w:numPr>
          <w:ilvl w:val="0"/>
          <w:numId w:val="17"/>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Sesgo de publicación. Para saber si los estudios encontrados son representativos de toda la investigación realizada, pueden utilizarse técnicas gráficas (como el </w:t>
      </w:r>
      <w:proofErr w:type="spellStart"/>
      <w:r w:rsidRPr="00723FA6">
        <w:rPr>
          <w:rFonts w:eastAsia="Times New Roman" w:cs="Times New Roman"/>
          <w:szCs w:val="20"/>
          <w:lang w:eastAsia="es-ES"/>
        </w:rPr>
        <w:t>funnel</w:t>
      </w:r>
      <w:proofErr w:type="spellEnd"/>
      <w:r w:rsidRPr="00723FA6">
        <w:rPr>
          <w:rFonts w:eastAsia="Times New Roman" w:cs="Times New Roman"/>
          <w:szCs w:val="20"/>
          <w:lang w:eastAsia="es-ES"/>
        </w:rPr>
        <w:t xml:space="preserve"> </w:t>
      </w:r>
      <w:proofErr w:type="spellStart"/>
      <w:r w:rsidRPr="00723FA6">
        <w:rPr>
          <w:rFonts w:eastAsia="Times New Roman" w:cs="Times New Roman"/>
          <w:szCs w:val="20"/>
          <w:lang w:eastAsia="es-ES"/>
        </w:rPr>
        <w:t>plot</w:t>
      </w:r>
      <w:proofErr w:type="spellEnd"/>
      <w:r w:rsidRPr="00723FA6">
        <w:rPr>
          <w:rFonts w:eastAsia="Times New Roman" w:cs="Times New Roman"/>
          <w:szCs w:val="20"/>
          <w:lang w:eastAsia="es-ES"/>
        </w:rPr>
        <w:t>) o estadísticas (</w:t>
      </w:r>
      <w:proofErr w:type="spellStart"/>
      <w:r w:rsidRPr="00723FA6">
        <w:rPr>
          <w:rFonts w:eastAsia="Times New Roman" w:cs="Times New Roman"/>
          <w:szCs w:val="20"/>
          <w:lang w:eastAsia="es-ES"/>
        </w:rPr>
        <w:t>Rosenthal</w:t>
      </w:r>
      <w:proofErr w:type="spellEnd"/>
      <w:r w:rsidRPr="00723FA6">
        <w:rPr>
          <w:rFonts w:eastAsia="Times New Roman" w:cs="Times New Roman"/>
          <w:szCs w:val="20"/>
          <w:lang w:eastAsia="es-ES"/>
        </w:rPr>
        <w:t xml:space="preserve">, </w:t>
      </w:r>
      <w:proofErr w:type="spellStart"/>
      <w:r w:rsidRPr="00723FA6">
        <w:rPr>
          <w:rFonts w:eastAsia="Times New Roman" w:cs="Times New Roman"/>
          <w:szCs w:val="20"/>
          <w:lang w:eastAsia="es-ES"/>
        </w:rPr>
        <w:t>etc</w:t>
      </w:r>
      <w:proofErr w:type="spellEnd"/>
      <w:r w:rsidRPr="00723FA6">
        <w:rPr>
          <w:rFonts w:eastAsia="Times New Roman" w:cs="Times New Roman"/>
          <w:szCs w:val="20"/>
          <w:lang w:eastAsia="es-ES"/>
        </w:rPr>
        <w:t>). Si el número de estudios incluidos es pequeño, estas técnicas tienen un valor muy limitado.</w:t>
      </w:r>
    </w:p>
    <w:p w:rsidR="00723FA6" w:rsidRDefault="00723FA6" w:rsidP="00723FA6">
      <w:pPr>
        <w:numPr>
          <w:ilvl w:val="0"/>
          <w:numId w:val="17"/>
        </w:numPr>
        <w:spacing w:after="0" w:line="360" w:lineRule="auto"/>
        <w:jc w:val="both"/>
        <w:rPr>
          <w:rFonts w:eastAsia="Times New Roman" w:cs="Times New Roman"/>
          <w:szCs w:val="20"/>
          <w:lang w:eastAsia="es-ES"/>
        </w:rPr>
      </w:pPr>
      <w:r w:rsidRPr="00723FA6">
        <w:rPr>
          <w:rFonts w:eastAsia="Times New Roman" w:cs="Times New Roman"/>
          <w:szCs w:val="20"/>
          <w:lang w:eastAsia="es-ES"/>
        </w:rPr>
        <w:t xml:space="preserve">Heterogeneidad. Es la variabilidad o las diferencias entre los estudios incluidos en la revisión y es un aspecto clave para decidir si es o no razonable combinar los resultados. La heterogeneidad estadística se refiere a diferencias en los efectos reportados, la heterogeneidad metodológica a diferencias en el diseño y calidad de los estudios y heterogeneidad clínica a diferencias entre los estudios referidas a características clave de los participantes, a intervenciones o a medidas de resultado. Es importante que se analicen las posibles causas de heterogeneidad en función de factores como la calidad de los estudios o las características de los pacientes, </w:t>
      </w:r>
      <w:r w:rsidR="00B2394E">
        <w:rPr>
          <w:rFonts w:eastAsia="Times New Roman" w:cs="Times New Roman"/>
          <w:szCs w:val="20"/>
          <w:lang w:eastAsia="es-ES"/>
        </w:rPr>
        <w:t>por</w:t>
      </w:r>
      <w:r w:rsidRPr="00723FA6">
        <w:rPr>
          <w:rFonts w:eastAsia="Times New Roman" w:cs="Times New Roman"/>
          <w:szCs w:val="20"/>
          <w:lang w:eastAsia="es-ES"/>
        </w:rPr>
        <w:t>que si estas características difieren sustancialmente lo más recomendable puede ser no agregar los resultados.</w:t>
      </w:r>
    </w:p>
    <w:p w:rsidR="00D126E2" w:rsidRDefault="00D126E2" w:rsidP="00D126E2">
      <w:pPr>
        <w:spacing w:after="0" w:line="360" w:lineRule="auto"/>
        <w:ind w:left="720"/>
        <w:jc w:val="both"/>
        <w:rPr>
          <w:rFonts w:eastAsia="Times New Roman" w:cs="Times New Roman"/>
          <w:szCs w:val="20"/>
          <w:lang w:eastAsia="es-ES"/>
        </w:rPr>
      </w:pPr>
    </w:p>
    <w:p w:rsidR="00D1245D" w:rsidRDefault="00D1245D" w:rsidP="00D1245D">
      <w:pPr>
        <w:spacing w:after="0" w:line="360" w:lineRule="auto"/>
        <w:jc w:val="both"/>
        <w:outlineLvl w:val="0"/>
        <w:rPr>
          <w:szCs w:val="20"/>
        </w:rPr>
      </w:pPr>
      <w:bookmarkStart w:id="4" w:name="20480"/>
      <w:bookmarkStart w:id="5" w:name="20479"/>
      <w:bookmarkStart w:id="6" w:name="20481"/>
      <w:bookmarkEnd w:id="4"/>
      <w:bookmarkEnd w:id="5"/>
      <w:bookmarkEnd w:id="6"/>
    </w:p>
    <w:p w:rsidR="00D1245D" w:rsidRPr="008928A7" w:rsidRDefault="009F343D" w:rsidP="00D1245D">
      <w:pPr>
        <w:spacing w:after="0" w:line="360" w:lineRule="auto"/>
        <w:jc w:val="both"/>
        <w:outlineLvl w:val="0"/>
        <w:rPr>
          <w:rFonts w:eastAsia="Times New Roman" w:cs="Times New Roman"/>
          <w:b/>
          <w:bCs/>
          <w:kern w:val="36"/>
          <w:szCs w:val="20"/>
          <w:lang w:eastAsia="es-ES"/>
        </w:rPr>
      </w:pPr>
      <w:r w:rsidRPr="008928A7">
        <w:rPr>
          <w:szCs w:val="20"/>
        </w:rPr>
        <w:t>Fuente:</w:t>
      </w:r>
      <w:r w:rsidR="00D1245D" w:rsidRPr="008928A7">
        <w:rPr>
          <w:szCs w:val="20"/>
        </w:rPr>
        <w:t xml:space="preserve"> </w:t>
      </w:r>
      <w:r w:rsidR="00D754E6">
        <w:rPr>
          <w:szCs w:val="20"/>
        </w:rPr>
        <w:t xml:space="preserve">Edición ampliada, revisada y editada a partir de </w:t>
      </w:r>
      <w:proofErr w:type="spellStart"/>
      <w:r w:rsidR="008928A7" w:rsidRPr="008928A7">
        <w:rPr>
          <w:rFonts w:eastAsia="Times New Roman" w:cs="Times New Roman"/>
          <w:szCs w:val="20"/>
          <w:lang w:eastAsia="es-ES"/>
        </w:rPr>
        <w:t>Rotaeche</w:t>
      </w:r>
      <w:proofErr w:type="spellEnd"/>
      <w:r w:rsidR="008928A7" w:rsidRPr="008928A7">
        <w:rPr>
          <w:rFonts w:eastAsia="Times New Roman" w:cs="Times New Roman"/>
          <w:szCs w:val="20"/>
          <w:lang w:eastAsia="es-ES"/>
        </w:rPr>
        <w:t xml:space="preserve"> del Campo R, </w:t>
      </w:r>
      <w:proofErr w:type="spellStart"/>
      <w:r w:rsidR="008928A7" w:rsidRPr="008928A7">
        <w:rPr>
          <w:rFonts w:eastAsia="Times New Roman" w:cs="Times New Roman"/>
          <w:szCs w:val="20"/>
          <w:lang w:eastAsia="es-ES"/>
        </w:rPr>
        <w:t>Gorroñogotia</w:t>
      </w:r>
      <w:proofErr w:type="spellEnd"/>
      <w:r w:rsidR="008928A7" w:rsidRPr="008928A7">
        <w:rPr>
          <w:rFonts w:eastAsia="Times New Roman" w:cs="Times New Roman"/>
          <w:szCs w:val="20"/>
          <w:lang w:eastAsia="es-ES"/>
        </w:rPr>
        <w:t xml:space="preserve"> Iturbe A, </w:t>
      </w:r>
      <w:proofErr w:type="spellStart"/>
      <w:r w:rsidR="008928A7" w:rsidRPr="008928A7">
        <w:rPr>
          <w:rFonts w:eastAsia="Times New Roman" w:cs="Times New Roman"/>
          <w:szCs w:val="20"/>
          <w:lang w:eastAsia="es-ES"/>
        </w:rPr>
        <w:t>Etxeberria</w:t>
      </w:r>
      <w:proofErr w:type="spellEnd"/>
      <w:r w:rsidR="008928A7" w:rsidRPr="008928A7">
        <w:rPr>
          <w:rFonts w:eastAsia="Times New Roman" w:cs="Times New Roman"/>
          <w:szCs w:val="20"/>
          <w:lang w:eastAsia="es-ES"/>
        </w:rPr>
        <w:t xml:space="preserve"> </w:t>
      </w:r>
      <w:proofErr w:type="spellStart"/>
      <w:r w:rsidR="008928A7" w:rsidRPr="008928A7">
        <w:rPr>
          <w:rFonts w:eastAsia="Times New Roman" w:cs="Times New Roman"/>
          <w:szCs w:val="20"/>
          <w:lang w:eastAsia="es-ES"/>
        </w:rPr>
        <w:t>Agirre</w:t>
      </w:r>
      <w:proofErr w:type="spellEnd"/>
      <w:r w:rsidR="008928A7" w:rsidRPr="008928A7">
        <w:rPr>
          <w:rFonts w:eastAsia="Times New Roman" w:cs="Times New Roman"/>
          <w:szCs w:val="20"/>
          <w:lang w:eastAsia="es-ES"/>
        </w:rPr>
        <w:t xml:space="preserve"> A, Balagué Gea L. </w:t>
      </w:r>
      <w:r w:rsidR="00D1245D" w:rsidRPr="008928A7">
        <w:rPr>
          <w:rFonts w:eastAsia="Times New Roman" w:cs="Times New Roman"/>
          <w:bCs/>
          <w:kern w:val="36"/>
          <w:szCs w:val="20"/>
          <w:lang w:eastAsia="es-ES"/>
        </w:rPr>
        <w:t>¿Cómo formular preguntas clínicas contestables?</w:t>
      </w:r>
      <w:r w:rsidR="008928A7">
        <w:rPr>
          <w:rFonts w:eastAsia="Times New Roman" w:cs="Times New Roman"/>
          <w:bCs/>
          <w:kern w:val="36"/>
          <w:szCs w:val="20"/>
          <w:lang w:eastAsia="es-ES"/>
        </w:rPr>
        <w:t xml:space="preserve"> </w:t>
      </w:r>
      <w:r w:rsidR="00A57189">
        <w:rPr>
          <w:rFonts w:eastAsia="Times New Roman" w:cs="Times New Roman"/>
          <w:bCs/>
          <w:kern w:val="36"/>
          <w:szCs w:val="20"/>
          <w:lang w:eastAsia="es-ES"/>
        </w:rPr>
        <w:t xml:space="preserve">Barcelona: </w:t>
      </w:r>
      <w:proofErr w:type="spellStart"/>
      <w:r w:rsidR="00A57189">
        <w:rPr>
          <w:rFonts w:eastAsia="Times New Roman" w:cs="Times New Roman"/>
          <w:bCs/>
          <w:kern w:val="36"/>
          <w:szCs w:val="20"/>
          <w:lang w:eastAsia="es-ES"/>
        </w:rPr>
        <w:t>Fisterra</w:t>
      </w:r>
      <w:proofErr w:type="spellEnd"/>
      <w:r w:rsidR="00A57189">
        <w:rPr>
          <w:rFonts w:eastAsia="Times New Roman" w:cs="Times New Roman"/>
          <w:bCs/>
          <w:kern w:val="36"/>
          <w:szCs w:val="20"/>
          <w:lang w:eastAsia="es-ES"/>
        </w:rPr>
        <w:t>; 2015.</w:t>
      </w:r>
    </w:p>
    <w:p w:rsidR="00D1245D" w:rsidRDefault="00D1245D" w:rsidP="00D1245D">
      <w:r>
        <w:rPr>
          <w:szCs w:val="20"/>
        </w:rPr>
        <w:t xml:space="preserve">Disponible en: </w:t>
      </w:r>
      <w:r w:rsidR="009F343D">
        <w:rPr>
          <w:szCs w:val="20"/>
        </w:rPr>
        <w:t xml:space="preserve"> </w:t>
      </w:r>
      <w:hyperlink r:id="rId37" w:history="1">
        <w:r w:rsidRPr="00B9222F">
          <w:rPr>
            <w:rStyle w:val="Hipervnculo"/>
          </w:rPr>
          <w:t>https://www.fisterra.com/guias-clinicas/como-formular-preguntas-clinicas-contestables/</w:t>
        </w:r>
      </w:hyperlink>
      <w:r>
        <w:t xml:space="preserve"> </w:t>
      </w:r>
    </w:p>
    <w:p w:rsidR="0055516A" w:rsidRPr="00723FA6" w:rsidRDefault="0055516A" w:rsidP="00723FA6">
      <w:pPr>
        <w:spacing w:after="0" w:line="360" w:lineRule="auto"/>
        <w:rPr>
          <w:szCs w:val="20"/>
        </w:rPr>
      </w:pPr>
    </w:p>
    <w:sectPr w:rsidR="0055516A" w:rsidRPr="00723F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0566"/>
    <w:multiLevelType w:val="multilevel"/>
    <w:tmpl w:val="7E54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9468A"/>
    <w:multiLevelType w:val="multilevel"/>
    <w:tmpl w:val="D00C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B06FD"/>
    <w:multiLevelType w:val="multilevel"/>
    <w:tmpl w:val="AB7E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C0A91"/>
    <w:multiLevelType w:val="hybridMultilevel"/>
    <w:tmpl w:val="FD508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B001AD"/>
    <w:multiLevelType w:val="multilevel"/>
    <w:tmpl w:val="F2C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87675"/>
    <w:multiLevelType w:val="multilevel"/>
    <w:tmpl w:val="6BFC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D0423C"/>
    <w:multiLevelType w:val="multilevel"/>
    <w:tmpl w:val="5C80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BB6AD0"/>
    <w:multiLevelType w:val="multilevel"/>
    <w:tmpl w:val="E376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BF5FA3"/>
    <w:multiLevelType w:val="multilevel"/>
    <w:tmpl w:val="97004ECE"/>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60712A"/>
    <w:multiLevelType w:val="multilevel"/>
    <w:tmpl w:val="2F146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7979A0"/>
    <w:multiLevelType w:val="multilevel"/>
    <w:tmpl w:val="7CD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8C6B08"/>
    <w:multiLevelType w:val="multilevel"/>
    <w:tmpl w:val="E192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0A1182"/>
    <w:multiLevelType w:val="multilevel"/>
    <w:tmpl w:val="BC92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C16807"/>
    <w:multiLevelType w:val="multilevel"/>
    <w:tmpl w:val="21C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BB75F7"/>
    <w:multiLevelType w:val="multilevel"/>
    <w:tmpl w:val="9E4C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CC67A9"/>
    <w:multiLevelType w:val="multilevel"/>
    <w:tmpl w:val="1692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9130E6"/>
    <w:multiLevelType w:val="multilevel"/>
    <w:tmpl w:val="5568E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EF188D"/>
    <w:multiLevelType w:val="multilevel"/>
    <w:tmpl w:val="0136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152C6"/>
    <w:multiLevelType w:val="hybridMultilevel"/>
    <w:tmpl w:val="5A7465F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nsid w:val="42DE0DF7"/>
    <w:multiLevelType w:val="multilevel"/>
    <w:tmpl w:val="CAE2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1C53D9"/>
    <w:multiLevelType w:val="multilevel"/>
    <w:tmpl w:val="C9D4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186919"/>
    <w:multiLevelType w:val="multilevel"/>
    <w:tmpl w:val="831A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87643A"/>
    <w:multiLevelType w:val="multilevel"/>
    <w:tmpl w:val="BD42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840200"/>
    <w:multiLevelType w:val="multilevel"/>
    <w:tmpl w:val="ADF6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8B7D12"/>
    <w:multiLevelType w:val="multilevel"/>
    <w:tmpl w:val="D8B2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23"/>
  </w:num>
  <w:num w:numId="4">
    <w:abstractNumId w:val="24"/>
  </w:num>
  <w:num w:numId="5">
    <w:abstractNumId w:val="12"/>
  </w:num>
  <w:num w:numId="6">
    <w:abstractNumId w:val="16"/>
  </w:num>
  <w:num w:numId="7">
    <w:abstractNumId w:val="19"/>
  </w:num>
  <w:num w:numId="8">
    <w:abstractNumId w:val="13"/>
  </w:num>
  <w:num w:numId="9">
    <w:abstractNumId w:val="15"/>
  </w:num>
  <w:num w:numId="10">
    <w:abstractNumId w:val="2"/>
  </w:num>
  <w:num w:numId="11">
    <w:abstractNumId w:val="11"/>
  </w:num>
  <w:num w:numId="12">
    <w:abstractNumId w:val="4"/>
  </w:num>
  <w:num w:numId="13">
    <w:abstractNumId w:val="22"/>
  </w:num>
  <w:num w:numId="14">
    <w:abstractNumId w:val="20"/>
  </w:num>
  <w:num w:numId="15">
    <w:abstractNumId w:val="5"/>
  </w:num>
  <w:num w:numId="16">
    <w:abstractNumId w:val="17"/>
  </w:num>
  <w:num w:numId="17">
    <w:abstractNumId w:val="1"/>
  </w:num>
  <w:num w:numId="18">
    <w:abstractNumId w:val="10"/>
  </w:num>
  <w:num w:numId="19">
    <w:abstractNumId w:val="8"/>
  </w:num>
  <w:num w:numId="20">
    <w:abstractNumId w:val="0"/>
  </w:num>
  <w:num w:numId="21">
    <w:abstractNumId w:val="9"/>
  </w:num>
  <w:num w:numId="22">
    <w:abstractNumId w:val="7"/>
  </w:num>
  <w:num w:numId="23">
    <w:abstractNumId w:val="21"/>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A6"/>
    <w:rsid w:val="0004384D"/>
    <w:rsid w:val="00105431"/>
    <w:rsid w:val="0010736C"/>
    <w:rsid w:val="00123E85"/>
    <w:rsid w:val="001A4106"/>
    <w:rsid w:val="001E2502"/>
    <w:rsid w:val="001F3571"/>
    <w:rsid w:val="0022714B"/>
    <w:rsid w:val="0034310B"/>
    <w:rsid w:val="003652EF"/>
    <w:rsid w:val="00394046"/>
    <w:rsid w:val="003955C2"/>
    <w:rsid w:val="003A444E"/>
    <w:rsid w:val="00413C7D"/>
    <w:rsid w:val="004A39DC"/>
    <w:rsid w:val="004D7A02"/>
    <w:rsid w:val="004F09FD"/>
    <w:rsid w:val="005231A6"/>
    <w:rsid w:val="00535323"/>
    <w:rsid w:val="00546084"/>
    <w:rsid w:val="00550331"/>
    <w:rsid w:val="0055516A"/>
    <w:rsid w:val="005B569B"/>
    <w:rsid w:val="005B7A46"/>
    <w:rsid w:val="005D4F4D"/>
    <w:rsid w:val="005F0484"/>
    <w:rsid w:val="0065168A"/>
    <w:rsid w:val="006835B3"/>
    <w:rsid w:val="006A6BC1"/>
    <w:rsid w:val="006B78F5"/>
    <w:rsid w:val="00723FA6"/>
    <w:rsid w:val="007C3765"/>
    <w:rsid w:val="007C739A"/>
    <w:rsid w:val="007F047C"/>
    <w:rsid w:val="007F3864"/>
    <w:rsid w:val="008928A7"/>
    <w:rsid w:val="008D2C03"/>
    <w:rsid w:val="009233A0"/>
    <w:rsid w:val="00965447"/>
    <w:rsid w:val="00991B03"/>
    <w:rsid w:val="009B5A83"/>
    <w:rsid w:val="009C6D81"/>
    <w:rsid w:val="009F343D"/>
    <w:rsid w:val="00A56C96"/>
    <w:rsid w:val="00A57189"/>
    <w:rsid w:val="00B001A4"/>
    <w:rsid w:val="00B20911"/>
    <w:rsid w:val="00B2394E"/>
    <w:rsid w:val="00B26169"/>
    <w:rsid w:val="00B27630"/>
    <w:rsid w:val="00C107D1"/>
    <w:rsid w:val="00C77302"/>
    <w:rsid w:val="00C80A60"/>
    <w:rsid w:val="00C80B91"/>
    <w:rsid w:val="00D1245D"/>
    <w:rsid w:val="00D126E2"/>
    <w:rsid w:val="00D4655E"/>
    <w:rsid w:val="00D754E6"/>
    <w:rsid w:val="00E00FEE"/>
    <w:rsid w:val="00E237E3"/>
    <w:rsid w:val="00E41BF0"/>
    <w:rsid w:val="00E83A6D"/>
    <w:rsid w:val="00E844DD"/>
    <w:rsid w:val="00E93767"/>
    <w:rsid w:val="00F269BA"/>
    <w:rsid w:val="00FB7E5F"/>
    <w:rsid w:val="00FC294C"/>
    <w:rsid w:val="00FE43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3F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3FA6"/>
    <w:rPr>
      <w:rFonts w:ascii="Tahoma" w:hAnsi="Tahoma" w:cs="Tahoma"/>
      <w:sz w:val="16"/>
      <w:szCs w:val="16"/>
    </w:rPr>
  </w:style>
  <w:style w:type="paragraph" w:styleId="Prrafodelista">
    <w:name w:val="List Paragraph"/>
    <w:basedOn w:val="Normal"/>
    <w:uiPriority w:val="34"/>
    <w:qFormat/>
    <w:rsid w:val="009B5A83"/>
    <w:pPr>
      <w:ind w:left="720"/>
      <w:contextualSpacing/>
    </w:pPr>
  </w:style>
  <w:style w:type="character" w:styleId="Hipervnculo">
    <w:name w:val="Hyperlink"/>
    <w:basedOn w:val="Fuentedeprrafopredeter"/>
    <w:uiPriority w:val="99"/>
    <w:unhideWhenUsed/>
    <w:rsid w:val="00D1245D"/>
    <w:rPr>
      <w:color w:val="0000FF" w:themeColor="hyperlink"/>
      <w:u w:val="single"/>
    </w:rPr>
  </w:style>
  <w:style w:type="paragraph" w:styleId="NormalWeb">
    <w:name w:val="Normal (Web)"/>
    <w:basedOn w:val="Normal"/>
    <w:uiPriority w:val="99"/>
    <w:semiHidden/>
    <w:unhideWhenUsed/>
    <w:rsid w:val="00E9376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376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3F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3FA6"/>
    <w:rPr>
      <w:rFonts w:ascii="Tahoma" w:hAnsi="Tahoma" w:cs="Tahoma"/>
      <w:sz w:val="16"/>
      <w:szCs w:val="16"/>
    </w:rPr>
  </w:style>
  <w:style w:type="paragraph" w:styleId="Prrafodelista">
    <w:name w:val="List Paragraph"/>
    <w:basedOn w:val="Normal"/>
    <w:uiPriority w:val="34"/>
    <w:qFormat/>
    <w:rsid w:val="009B5A83"/>
    <w:pPr>
      <w:ind w:left="720"/>
      <w:contextualSpacing/>
    </w:pPr>
  </w:style>
  <w:style w:type="character" w:styleId="Hipervnculo">
    <w:name w:val="Hyperlink"/>
    <w:basedOn w:val="Fuentedeprrafopredeter"/>
    <w:uiPriority w:val="99"/>
    <w:unhideWhenUsed/>
    <w:rsid w:val="00D1245D"/>
    <w:rPr>
      <w:color w:val="0000FF" w:themeColor="hyperlink"/>
      <w:u w:val="single"/>
    </w:rPr>
  </w:style>
  <w:style w:type="paragraph" w:styleId="NormalWeb">
    <w:name w:val="Normal (Web)"/>
    <w:basedOn w:val="Normal"/>
    <w:uiPriority w:val="99"/>
    <w:semiHidden/>
    <w:unhideWhenUsed/>
    <w:rsid w:val="00E9376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937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9554">
      <w:bodyDiv w:val="1"/>
      <w:marLeft w:val="0"/>
      <w:marRight w:val="0"/>
      <w:marTop w:val="0"/>
      <w:marBottom w:val="0"/>
      <w:divBdr>
        <w:top w:val="none" w:sz="0" w:space="0" w:color="auto"/>
        <w:left w:val="none" w:sz="0" w:space="0" w:color="auto"/>
        <w:bottom w:val="none" w:sz="0" w:space="0" w:color="auto"/>
        <w:right w:val="none" w:sz="0" w:space="0" w:color="auto"/>
      </w:divBdr>
    </w:div>
    <w:div w:id="168755420">
      <w:bodyDiv w:val="1"/>
      <w:marLeft w:val="0"/>
      <w:marRight w:val="0"/>
      <w:marTop w:val="0"/>
      <w:marBottom w:val="0"/>
      <w:divBdr>
        <w:top w:val="none" w:sz="0" w:space="0" w:color="auto"/>
        <w:left w:val="none" w:sz="0" w:space="0" w:color="auto"/>
        <w:bottom w:val="none" w:sz="0" w:space="0" w:color="auto"/>
        <w:right w:val="none" w:sz="0" w:space="0" w:color="auto"/>
      </w:divBdr>
    </w:div>
    <w:div w:id="422843151">
      <w:bodyDiv w:val="1"/>
      <w:marLeft w:val="0"/>
      <w:marRight w:val="0"/>
      <w:marTop w:val="0"/>
      <w:marBottom w:val="0"/>
      <w:divBdr>
        <w:top w:val="none" w:sz="0" w:space="0" w:color="auto"/>
        <w:left w:val="none" w:sz="0" w:space="0" w:color="auto"/>
        <w:bottom w:val="none" w:sz="0" w:space="0" w:color="auto"/>
        <w:right w:val="none" w:sz="0" w:space="0" w:color="auto"/>
      </w:divBdr>
      <w:divsChild>
        <w:div w:id="782770105">
          <w:marLeft w:val="0"/>
          <w:marRight w:val="0"/>
          <w:marTop w:val="0"/>
          <w:marBottom w:val="0"/>
          <w:divBdr>
            <w:top w:val="none" w:sz="0" w:space="0" w:color="auto"/>
            <w:left w:val="none" w:sz="0" w:space="0" w:color="auto"/>
            <w:bottom w:val="none" w:sz="0" w:space="0" w:color="auto"/>
            <w:right w:val="none" w:sz="0" w:space="0" w:color="auto"/>
          </w:divBdr>
          <w:divsChild>
            <w:div w:id="971908033">
              <w:marLeft w:val="0"/>
              <w:marRight w:val="0"/>
              <w:marTop w:val="0"/>
              <w:marBottom w:val="0"/>
              <w:divBdr>
                <w:top w:val="none" w:sz="0" w:space="0" w:color="auto"/>
                <w:left w:val="none" w:sz="0" w:space="0" w:color="auto"/>
                <w:bottom w:val="none" w:sz="0" w:space="0" w:color="auto"/>
                <w:right w:val="none" w:sz="0" w:space="0" w:color="auto"/>
              </w:divBdr>
              <w:divsChild>
                <w:div w:id="2102944162">
                  <w:marLeft w:val="0"/>
                  <w:marRight w:val="0"/>
                  <w:marTop w:val="0"/>
                  <w:marBottom w:val="0"/>
                  <w:divBdr>
                    <w:top w:val="none" w:sz="0" w:space="0" w:color="auto"/>
                    <w:left w:val="none" w:sz="0" w:space="0" w:color="auto"/>
                    <w:bottom w:val="none" w:sz="0" w:space="0" w:color="auto"/>
                    <w:right w:val="none" w:sz="0" w:space="0" w:color="auto"/>
                  </w:divBdr>
                  <w:divsChild>
                    <w:div w:id="1343046437">
                      <w:marLeft w:val="0"/>
                      <w:marRight w:val="0"/>
                      <w:marTop w:val="0"/>
                      <w:marBottom w:val="0"/>
                      <w:divBdr>
                        <w:top w:val="none" w:sz="0" w:space="0" w:color="auto"/>
                        <w:left w:val="none" w:sz="0" w:space="0" w:color="auto"/>
                        <w:bottom w:val="none" w:sz="0" w:space="0" w:color="auto"/>
                        <w:right w:val="none" w:sz="0" w:space="0" w:color="auto"/>
                      </w:divBdr>
                      <w:divsChild>
                        <w:div w:id="832335458">
                          <w:marLeft w:val="0"/>
                          <w:marRight w:val="0"/>
                          <w:marTop w:val="75"/>
                          <w:marBottom w:val="0"/>
                          <w:divBdr>
                            <w:top w:val="none" w:sz="0" w:space="0" w:color="auto"/>
                            <w:left w:val="none" w:sz="0" w:space="0" w:color="auto"/>
                            <w:bottom w:val="none" w:sz="0" w:space="0" w:color="auto"/>
                            <w:right w:val="none" w:sz="0" w:space="0" w:color="auto"/>
                          </w:divBdr>
                        </w:div>
                      </w:divsChild>
                    </w:div>
                    <w:div w:id="1623882625">
                      <w:marLeft w:val="0"/>
                      <w:marRight w:val="0"/>
                      <w:marTop w:val="0"/>
                      <w:marBottom w:val="0"/>
                      <w:divBdr>
                        <w:top w:val="none" w:sz="0" w:space="0" w:color="auto"/>
                        <w:left w:val="none" w:sz="0" w:space="0" w:color="auto"/>
                        <w:bottom w:val="none" w:sz="0" w:space="0" w:color="auto"/>
                        <w:right w:val="none" w:sz="0" w:space="0" w:color="auto"/>
                      </w:divBdr>
                      <w:divsChild>
                        <w:div w:id="1188256216">
                          <w:marLeft w:val="0"/>
                          <w:marRight w:val="0"/>
                          <w:marTop w:val="75"/>
                          <w:marBottom w:val="0"/>
                          <w:divBdr>
                            <w:top w:val="none" w:sz="0" w:space="0" w:color="auto"/>
                            <w:left w:val="none" w:sz="0" w:space="0" w:color="auto"/>
                            <w:bottom w:val="none" w:sz="0" w:space="0" w:color="auto"/>
                            <w:right w:val="none" w:sz="0" w:space="0" w:color="auto"/>
                          </w:divBdr>
                        </w:div>
                      </w:divsChild>
                    </w:div>
                    <w:div w:id="1344623953">
                      <w:marLeft w:val="0"/>
                      <w:marRight w:val="0"/>
                      <w:marTop w:val="0"/>
                      <w:marBottom w:val="0"/>
                      <w:divBdr>
                        <w:top w:val="none" w:sz="0" w:space="0" w:color="auto"/>
                        <w:left w:val="none" w:sz="0" w:space="0" w:color="auto"/>
                        <w:bottom w:val="none" w:sz="0" w:space="0" w:color="auto"/>
                        <w:right w:val="none" w:sz="0" w:space="0" w:color="auto"/>
                      </w:divBdr>
                      <w:divsChild>
                        <w:div w:id="1602764489">
                          <w:marLeft w:val="0"/>
                          <w:marRight w:val="0"/>
                          <w:marTop w:val="75"/>
                          <w:marBottom w:val="0"/>
                          <w:divBdr>
                            <w:top w:val="none" w:sz="0" w:space="0" w:color="auto"/>
                            <w:left w:val="none" w:sz="0" w:space="0" w:color="auto"/>
                            <w:bottom w:val="none" w:sz="0" w:space="0" w:color="auto"/>
                            <w:right w:val="none" w:sz="0" w:space="0" w:color="auto"/>
                          </w:divBdr>
                        </w:div>
                      </w:divsChild>
                    </w:div>
                    <w:div w:id="1234855023">
                      <w:marLeft w:val="0"/>
                      <w:marRight w:val="0"/>
                      <w:marTop w:val="0"/>
                      <w:marBottom w:val="0"/>
                      <w:divBdr>
                        <w:top w:val="none" w:sz="0" w:space="0" w:color="auto"/>
                        <w:left w:val="none" w:sz="0" w:space="0" w:color="auto"/>
                        <w:bottom w:val="none" w:sz="0" w:space="0" w:color="auto"/>
                        <w:right w:val="none" w:sz="0" w:space="0" w:color="auto"/>
                      </w:divBdr>
                      <w:divsChild>
                        <w:div w:id="339159805">
                          <w:marLeft w:val="0"/>
                          <w:marRight w:val="0"/>
                          <w:marTop w:val="75"/>
                          <w:marBottom w:val="0"/>
                          <w:divBdr>
                            <w:top w:val="none" w:sz="0" w:space="0" w:color="auto"/>
                            <w:left w:val="none" w:sz="0" w:space="0" w:color="auto"/>
                            <w:bottom w:val="none" w:sz="0" w:space="0" w:color="auto"/>
                            <w:right w:val="none" w:sz="0" w:space="0" w:color="auto"/>
                          </w:divBdr>
                        </w:div>
                      </w:divsChild>
                    </w:div>
                    <w:div w:id="945112459">
                      <w:marLeft w:val="0"/>
                      <w:marRight w:val="0"/>
                      <w:marTop w:val="0"/>
                      <w:marBottom w:val="0"/>
                      <w:divBdr>
                        <w:top w:val="none" w:sz="0" w:space="0" w:color="auto"/>
                        <w:left w:val="none" w:sz="0" w:space="0" w:color="auto"/>
                        <w:bottom w:val="none" w:sz="0" w:space="0" w:color="auto"/>
                        <w:right w:val="none" w:sz="0" w:space="0" w:color="auto"/>
                      </w:divBdr>
                      <w:divsChild>
                        <w:div w:id="748161723">
                          <w:marLeft w:val="0"/>
                          <w:marRight w:val="0"/>
                          <w:marTop w:val="75"/>
                          <w:marBottom w:val="0"/>
                          <w:divBdr>
                            <w:top w:val="none" w:sz="0" w:space="0" w:color="auto"/>
                            <w:left w:val="none" w:sz="0" w:space="0" w:color="auto"/>
                            <w:bottom w:val="none" w:sz="0" w:space="0" w:color="auto"/>
                            <w:right w:val="none" w:sz="0" w:space="0" w:color="auto"/>
                          </w:divBdr>
                        </w:div>
                      </w:divsChild>
                    </w:div>
                    <w:div w:id="1096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6565">
      <w:bodyDiv w:val="1"/>
      <w:marLeft w:val="0"/>
      <w:marRight w:val="0"/>
      <w:marTop w:val="0"/>
      <w:marBottom w:val="0"/>
      <w:divBdr>
        <w:top w:val="none" w:sz="0" w:space="0" w:color="auto"/>
        <w:left w:val="none" w:sz="0" w:space="0" w:color="auto"/>
        <w:bottom w:val="none" w:sz="0" w:space="0" w:color="auto"/>
        <w:right w:val="none" w:sz="0" w:space="0" w:color="auto"/>
      </w:divBdr>
    </w:div>
    <w:div w:id="809060060">
      <w:bodyDiv w:val="1"/>
      <w:marLeft w:val="0"/>
      <w:marRight w:val="0"/>
      <w:marTop w:val="0"/>
      <w:marBottom w:val="0"/>
      <w:divBdr>
        <w:top w:val="none" w:sz="0" w:space="0" w:color="auto"/>
        <w:left w:val="none" w:sz="0" w:space="0" w:color="auto"/>
        <w:bottom w:val="none" w:sz="0" w:space="0" w:color="auto"/>
        <w:right w:val="none" w:sz="0" w:space="0" w:color="auto"/>
      </w:divBdr>
    </w:div>
    <w:div w:id="950672431">
      <w:bodyDiv w:val="1"/>
      <w:marLeft w:val="0"/>
      <w:marRight w:val="0"/>
      <w:marTop w:val="0"/>
      <w:marBottom w:val="0"/>
      <w:divBdr>
        <w:top w:val="none" w:sz="0" w:space="0" w:color="auto"/>
        <w:left w:val="none" w:sz="0" w:space="0" w:color="auto"/>
        <w:bottom w:val="none" w:sz="0" w:space="0" w:color="auto"/>
        <w:right w:val="none" w:sz="0" w:space="0" w:color="auto"/>
      </w:divBdr>
    </w:div>
    <w:div w:id="1317689481">
      <w:bodyDiv w:val="1"/>
      <w:marLeft w:val="0"/>
      <w:marRight w:val="0"/>
      <w:marTop w:val="0"/>
      <w:marBottom w:val="0"/>
      <w:divBdr>
        <w:top w:val="none" w:sz="0" w:space="0" w:color="auto"/>
        <w:left w:val="none" w:sz="0" w:space="0" w:color="auto"/>
        <w:bottom w:val="none" w:sz="0" w:space="0" w:color="auto"/>
        <w:right w:val="none" w:sz="0" w:space="0" w:color="auto"/>
      </w:divBdr>
    </w:div>
    <w:div w:id="1474327562">
      <w:bodyDiv w:val="1"/>
      <w:marLeft w:val="0"/>
      <w:marRight w:val="0"/>
      <w:marTop w:val="0"/>
      <w:marBottom w:val="0"/>
      <w:divBdr>
        <w:top w:val="none" w:sz="0" w:space="0" w:color="auto"/>
        <w:left w:val="none" w:sz="0" w:space="0" w:color="auto"/>
        <w:bottom w:val="none" w:sz="0" w:space="0" w:color="auto"/>
        <w:right w:val="none" w:sz="0" w:space="0" w:color="auto"/>
      </w:divBdr>
    </w:div>
    <w:div w:id="1663391407">
      <w:bodyDiv w:val="1"/>
      <w:marLeft w:val="0"/>
      <w:marRight w:val="0"/>
      <w:marTop w:val="0"/>
      <w:marBottom w:val="0"/>
      <w:divBdr>
        <w:top w:val="none" w:sz="0" w:space="0" w:color="auto"/>
        <w:left w:val="none" w:sz="0" w:space="0" w:color="auto"/>
        <w:bottom w:val="none" w:sz="0" w:space="0" w:color="auto"/>
        <w:right w:val="none" w:sz="0" w:space="0" w:color="auto"/>
      </w:divBdr>
    </w:div>
    <w:div w:id="167460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lg.sld.cu/alfin/files/2016/01/Preguntas-7.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hlg.sld.cu/alfin/files/2016/01/Preguntas-2a.jpg" TargetMode="External"/><Relationship Id="rId34" Type="http://schemas.openxmlformats.org/officeDocument/2006/relationships/image" Target="media/image17.jpg"/><Relationship Id="rId7" Type="http://schemas.openxmlformats.org/officeDocument/2006/relationships/hyperlink" Target="http://www.hlg.sld.cu/alfin/files/2016/01/Preguntas-132.jpg" TargetMode="External"/><Relationship Id="rId12" Type="http://schemas.openxmlformats.org/officeDocument/2006/relationships/image" Target="media/image4.jpeg"/><Relationship Id="rId17" Type="http://schemas.openxmlformats.org/officeDocument/2006/relationships/hyperlink" Target="http://www.hlg.sld.cu/alfin/files/2016/01/Preguntas-101.jpg" TargetMode="External"/><Relationship Id="rId25" Type="http://schemas.openxmlformats.org/officeDocument/2006/relationships/hyperlink" Target="http://www.hlg.sld.cu/alfin/files/2016/01/Pregunta-PICO2.jpg"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hlg.sld.cu/alfin/files/2016/01/Preguntas-12.jpg" TargetMode="External"/><Relationship Id="rId24" Type="http://schemas.openxmlformats.org/officeDocument/2006/relationships/image" Target="media/image10.jpeg"/><Relationship Id="rId32" Type="http://schemas.openxmlformats.org/officeDocument/2006/relationships/hyperlink" Target="http://www.hlg.sld.cu/alfin/files/2016/01/Preguntas-4.jpg" TargetMode="External"/><Relationship Id="rId37" Type="http://schemas.openxmlformats.org/officeDocument/2006/relationships/hyperlink" Target="https://www.fisterra.com/guias-clinicas/como-formular-preguntas-clinicas-contestables/" TargetMode="External"/><Relationship Id="rId5" Type="http://schemas.openxmlformats.org/officeDocument/2006/relationships/webSettings" Target="webSettings.xml"/><Relationship Id="rId15" Type="http://schemas.openxmlformats.org/officeDocument/2006/relationships/hyperlink" Target="http://www.hlg.sld.cu/alfin/files/2016/01/ensayo-clnico-4-728.jpg" TargetMode="External"/><Relationship Id="rId23" Type="http://schemas.openxmlformats.org/officeDocument/2006/relationships/hyperlink" Target="http://www.hlg.sld.cu/alfin/files/2016/01/Sin-t%C3%ADtulo-1.jpg" TargetMode="External"/><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www.hlg.sld.cu/alfin/files/2016/01/Ejemplos-de-fuentes-de-informaci%C3%B3n1.jpg" TargetMode="Externa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www.hlg.sld.cu/alfin/files/2016/01/Sin-t%C3%ADtulo-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hlg.sld.cu/alfin/files/2016/01/Preguntas-31.jpg" TargetMode="External"/><Relationship Id="rId30" Type="http://schemas.openxmlformats.org/officeDocument/2006/relationships/image" Target="media/image14.jpg"/><Relationship Id="rId35" Type="http://schemas.openxmlformats.org/officeDocument/2006/relationships/hyperlink" Target="http://www.hlg.sld.cu/alfin/files/2016/01/Preguntas-61.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5740</Words>
  <Characters>31574</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CPICM</Company>
  <LinksUpToDate>false</LinksUpToDate>
  <CharactersWithSpaces>37240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dc:creator>
  <cp:keywords/>
  <dc:description/>
  <cp:lastModifiedBy>Ruben</cp:lastModifiedBy>
  <cp:revision>2</cp:revision>
  <dcterms:created xsi:type="dcterms:W3CDTF">2016-01-29T14:05:00Z</dcterms:created>
  <dcterms:modified xsi:type="dcterms:W3CDTF">2016-01-29T14:05:00Z</dcterms:modified>
</cp:coreProperties>
</file>