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712" w:rsidRDefault="00331712" w:rsidP="00331712">
      <w:pPr>
        <w:jc w:val="center"/>
        <w:rPr>
          <w:rFonts w:ascii="Verdana" w:hAnsi="Verdana"/>
          <w:sz w:val="20"/>
          <w:szCs w:val="20"/>
        </w:rPr>
      </w:pPr>
      <w:bookmarkStart w:id="0" w:name="_GoBack"/>
      <w:bookmarkEnd w:id="0"/>
    </w:p>
    <w:p w:rsidR="008856BF" w:rsidRDefault="008856BF" w:rsidP="008856BF">
      <w:pPr>
        <w:jc w:val="center"/>
        <w:rPr>
          <w:rFonts w:ascii="Verdana" w:hAnsi="Verdana"/>
          <w:sz w:val="20"/>
          <w:szCs w:val="20"/>
        </w:rPr>
        <w:sectPr w:rsidR="008856BF" w:rsidSect="008856BF">
          <w:headerReference w:type="default" r:id="rId9"/>
          <w:footerReference w:type="default" r:id="rId10"/>
          <w:headerReference w:type="first" r:id="rId11"/>
          <w:footerReference w:type="first" r:id="rId12"/>
          <w:type w:val="continuous"/>
          <w:pgSz w:w="11906" w:h="16838"/>
          <w:pgMar w:top="1417" w:right="1701" w:bottom="1417" w:left="1701" w:header="708" w:footer="708" w:gutter="0"/>
          <w:cols w:num="2" w:space="708"/>
          <w:titlePg/>
          <w:docGrid w:linePitch="360"/>
        </w:sectPr>
      </w:pPr>
    </w:p>
    <w:p w:rsidR="008856BF" w:rsidRDefault="00211DD8" w:rsidP="008856BF">
      <w:pPr>
        <w:jc w:val="center"/>
        <w:rPr>
          <w:rFonts w:ascii="Verdana" w:hAnsi="Verdana"/>
          <w:sz w:val="20"/>
          <w:szCs w:val="20"/>
        </w:rPr>
      </w:pPr>
      <w:r>
        <w:rPr>
          <w:rFonts w:ascii="Verdana" w:hAnsi="Verdana"/>
          <w:noProof/>
          <w:sz w:val="20"/>
          <w:szCs w:val="20"/>
          <w:lang w:eastAsia="es-ES"/>
        </w:rPr>
        <w:lastRenderedPageBreak/>
        <w:drawing>
          <wp:inline distT="0" distB="0" distL="0" distR="0">
            <wp:extent cx="1689100" cy="41910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1A.jpg"/>
                    <pic:cNvPicPr/>
                  </pic:nvPicPr>
                  <pic:blipFill>
                    <a:blip r:embed="rId13">
                      <a:extLst>
                        <a:ext uri="{28A0092B-C50C-407E-A947-70E740481C1C}">
                          <a14:useLocalDpi xmlns:a14="http://schemas.microsoft.com/office/drawing/2010/main" val="0"/>
                        </a:ext>
                      </a:extLst>
                    </a:blip>
                    <a:stretch>
                      <a:fillRect/>
                    </a:stretch>
                  </pic:blipFill>
                  <pic:spPr>
                    <a:xfrm>
                      <a:off x="0" y="0"/>
                      <a:ext cx="1689100" cy="419100"/>
                    </a:xfrm>
                    <a:prstGeom prst="rect">
                      <a:avLst/>
                    </a:prstGeom>
                  </pic:spPr>
                </pic:pic>
              </a:graphicData>
            </a:graphic>
          </wp:inline>
        </w:drawing>
      </w:r>
    </w:p>
    <w:p w:rsidR="00211DD8" w:rsidRPr="00211DD8" w:rsidRDefault="00211DD8" w:rsidP="00211DD8">
      <w:pPr>
        <w:spacing w:after="0" w:line="360" w:lineRule="auto"/>
        <w:jc w:val="both"/>
        <w:rPr>
          <w:rFonts w:ascii="Verdana" w:eastAsia="Times New Roman" w:hAnsi="Verdana"/>
          <w:sz w:val="20"/>
          <w:szCs w:val="20"/>
          <w:lang w:eastAsia="es-ES"/>
        </w:rPr>
      </w:pPr>
      <w:r w:rsidRPr="00211DD8">
        <w:rPr>
          <w:rFonts w:ascii="Verdana" w:eastAsia="Times New Roman" w:hAnsi="Verdana"/>
          <w:bCs/>
          <w:i/>
          <w:iCs/>
          <w:sz w:val="20"/>
          <w:szCs w:val="20"/>
          <w:lang w:eastAsia="es-ES"/>
        </w:rPr>
        <w:t>Gideon</w:t>
      </w:r>
      <w:r w:rsidRPr="00211DD8">
        <w:rPr>
          <w:rFonts w:ascii="Verdana" w:eastAsia="Times New Roman" w:hAnsi="Verdana"/>
          <w:bCs/>
          <w:sz w:val="20"/>
          <w:szCs w:val="20"/>
          <w:lang w:eastAsia="es-ES"/>
        </w:rPr>
        <w:t xml:space="preserve">: una recurso elite para la gestión del conocimiento en el área de las enfermedades infecciosas  </w:t>
      </w:r>
    </w:p>
    <w:p w:rsidR="00331712" w:rsidRDefault="00331712" w:rsidP="00331712">
      <w:pPr>
        <w:spacing w:after="0" w:line="360" w:lineRule="auto"/>
        <w:jc w:val="both"/>
        <w:rPr>
          <w:rFonts w:ascii="Verdana" w:hAnsi="Verdana"/>
          <w:sz w:val="20"/>
          <w:szCs w:val="20"/>
        </w:rPr>
      </w:pPr>
    </w:p>
    <w:p w:rsidR="00211DD8" w:rsidRPr="00211DD8" w:rsidRDefault="00211DD8" w:rsidP="00211DD8">
      <w:pPr>
        <w:spacing w:after="0" w:line="360" w:lineRule="auto"/>
        <w:jc w:val="both"/>
        <w:rPr>
          <w:rFonts w:ascii="Verdana" w:eastAsia="Times New Roman" w:hAnsi="Verdana"/>
          <w:sz w:val="20"/>
          <w:szCs w:val="20"/>
          <w:lang w:eastAsia="es-ES"/>
        </w:rPr>
      </w:pPr>
      <w:r w:rsidRPr="00211DD8">
        <w:rPr>
          <w:rFonts w:ascii="Verdana" w:eastAsia="Times New Roman" w:hAnsi="Verdana"/>
          <w:bCs/>
          <w:sz w:val="20"/>
          <w:szCs w:val="20"/>
          <w:lang w:eastAsia="es-ES"/>
        </w:rPr>
        <w:t>Por</w:t>
      </w:r>
      <w:r w:rsidR="00C640EC">
        <w:rPr>
          <w:rFonts w:ascii="Verdana" w:eastAsia="Times New Roman" w:hAnsi="Verdana"/>
          <w:bCs/>
          <w:sz w:val="20"/>
          <w:szCs w:val="20"/>
          <w:lang w:eastAsia="es-ES"/>
        </w:rPr>
        <w:t xml:space="preserve"> </w:t>
      </w:r>
      <w:r w:rsidRPr="00211DD8">
        <w:rPr>
          <w:rFonts w:ascii="Verdana" w:eastAsia="Times New Roman" w:hAnsi="Verdana"/>
          <w:bCs/>
          <w:i/>
          <w:sz w:val="20"/>
          <w:szCs w:val="20"/>
          <w:lang w:eastAsia="es-ES"/>
        </w:rPr>
        <w:t>Rubén Cañedo Andalia</w:t>
      </w:r>
      <w:r w:rsidRPr="00211DD8">
        <w:rPr>
          <w:rFonts w:ascii="Verdana" w:eastAsia="Times New Roman" w:hAnsi="Verdana"/>
          <w:bCs/>
          <w:sz w:val="20"/>
          <w:szCs w:val="20"/>
          <w:lang w:eastAsia="es-ES"/>
        </w:rPr>
        <w:t xml:space="preserve">, </w:t>
      </w:r>
      <w:r w:rsidRPr="00211DD8">
        <w:rPr>
          <w:rFonts w:ascii="Verdana" w:eastAsia="Times New Roman" w:hAnsi="Verdana"/>
          <w:bCs/>
          <w:i/>
          <w:sz w:val="20"/>
          <w:szCs w:val="20"/>
          <w:lang w:eastAsia="es-ES"/>
        </w:rPr>
        <w:t>Mario Nodarse Rodríguez</w:t>
      </w:r>
      <w:r w:rsidRPr="00211DD8">
        <w:rPr>
          <w:rFonts w:ascii="Verdana" w:eastAsia="Times New Roman" w:hAnsi="Verdana"/>
          <w:bCs/>
          <w:sz w:val="20"/>
          <w:szCs w:val="20"/>
          <w:lang w:eastAsia="es-ES"/>
        </w:rPr>
        <w:t xml:space="preserve">, </w:t>
      </w:r>
      <w:r w:rsidRPr="00211DD8">
        <w:rPr>
          <w:rFonts w:ascii="Verdana" w:eastAsia="Times New Roman" w:hAnsi="Verdana"/>
          <w:bCs/>
          <w:i/>
          <w:sz w:val="20"/>
          <w:szCs w:val="20"/>
          <w:lang w:eastAsia="es-ES"/>
        </w:rPr>
        <w:t>Julio Cristóbal Guerrero Pupo</w:t>
      </w:r>
      <w:r>
        <w:rPr>
          <w:rFonts w:ascii="Verdana" w:eastAsia="Times New Roman" w:hAnsi="Verdana"/>
          <w:bCs/>
          <w:sz w:val="20"/>
          <w:szCs w:val="20"/>
          <w:lang w:eastAsia="es-ES"/>
        </w:rPr>
        <w:t xml:space="preserve"> y</w:t>
      </w:r>
      <w:r w:rsidR="00C640EC">
        <w:rPr>
          <w:rFonts w:ascii="Verdana" w:eastAsia="Times New Roman" w:hAnsi="Verdana"/>
          <w:bCs/>
          <w:sz w:val="20"/>
          <w:szCs w:val="20"/>
          <w:lang w:eastAsia="es-ES"/>
        </w:rPr>
        <w:t xml:space="preserve"> </w:t>
      </w:r>
      <w:r w:rsidRPr="00211DD8">
        <w:rPr>
          <w:rFonts w:ascii="Verdana" w:hAnsi="Verdana"/>
          <w:i/>
          <w:sz w:val="20"/>
          <w:szCs w:val="20"/>
        </w:rPr>
        <w:t>Niurka</w:t>
      </w:r>
      <w:r w:rsidR="00C640EC">
        <w:rPr>
          <w:rFonts w:ascii="Verdana" w:hAnsi="Verdana"/>
          <w:i/>
          <w:sz w:val="20"/>
          <w:szCs w:val="20"/>
        </w:rPr>
        <w:t xml:space="preserve"> </w:t>
      </w:r>
      <w:r w:rsidRPr="00211DD8">
        <w:rPr>
          <w:rFonts w:ascii="Verdana" w:hAnsi="Verdana"/>
          <w:i/>
          <w:sz w:val="20"/>
          <w:szCs w:val="20"/>
        </w:rPr>
        <w:t>Labañino</w:t>
      </w:r>
      <w:r w:rsidR="00C640EC">
        <w:rPr>
          <w:rFonts w:ascii="Verdana" w:hAnsi="Verdana"/>
          <w:i/>
          <w:sz w:val="20"/>
          <w:szCs w:val="20"/>
        </w:rPr>
        <w:t xml:space="preserve"> </w:t>
      </w:r>
      <w:r w:rsidRPr="00211DD8">
        <w:rPr>
          <w:rFonts w:ascii="Verdana" w:hAnsi="Verdana"/>
          <w:i/>
          <w:sz w:val="20"/>
          <w:szCs w:val="20"/>
        </w:rPr>
        <w:t>Mulet</w:t>
      </w:r>
    </w:p>
    <w:p w:rsidR="008856BF" w:rsidRDefault="008856BF" w:rsidP="00331712">
      <w:pPr>
        <w:spacing w:after="0" w:line="360" w:lineRule="auto"/>
        <w:jc w:val="both"/>
        <w:rPr>
          <w:rFonts w:ascii="Verdana" w:hAnsi="Verdana"/>
          <w:sz w:val="20"/>
          <w:szCs w:val="20"/>
        </w:rPr>
        <w:sectPr w:rsidR="008856BF" w:rsidSect="008856BF">
          <w:type w:val="continuous"/>
          <w:pgSz w:w="11906" w:h="16838"/>
          <w:pgMar w:top="1417" w:right="1701" w:bottom="1417" w:left="1701" w:header="708" w:footer="708" w:gutter="0"/>
          <w:cols w:space="708"/>
          <w:titlePg/>
          <w:docGrid w:linePitch="360"/>
        </w:sectPr>
      </w:pPr>
    </w:p>
    <w:p w:rsidR="00331712" w:rsidRDefault="00331712" w:rsidP="00331712">
      <w:pPr>
        <w:spacing w:after="0" w:line="360" w:lineRule="auto"/>
        <w:jc w:val="both"/>
        <w:rPr>
          <w:rFonts w:ascii="Verdana" w:hAnsi="Verdana"/>
          <w:sz w:val="20"/>
          <w:szCs w:val="20"/>
        </w:rPr>
      </w:pPr>
    </w:p>
    <w:p w:rsidR="008856BF" w:rsidRPr="0061103E" w:rsidRDefault="0061103E" w:rsidP="0061103E">
      <w:pPr>
        <w:spacing w:after="0" w:line="360" w:lineRule="auto"/>
        <w:jc w:val="center"/>
        <w:rPr>
          <w:rFonts w:ascii="Verdana" w:hAnsi="Verdana"/>
          <w:color w:val="FF0000"/>
          <w:sz w:val="20"/>
          <w:szCs w:val="20"/>
        </w:rPr>
        <w:sectPr w:rsidR="008856BF" w:rsidRPr="0061103E" w:rsidSect="008856BF">
          <w:type w:val="continuous"/>
          <w:pgSz w:w="11906" w:h="16838"/>
          <w:pgMar w:top="1417" w:right="1701" w:bottom="1417" w:left="1701" w:header="708" w:footer="708" w:gutter="0"/>
          <w:cols w:space="708"/>
          <w:titlePg/>
          <w:docGrid w:linePitch="360"/>
        </w:sectPr>
      </w:pPr>
      <w:r w:rsidRPr="0061103E">
        <w:rPr>
          <w:rFonts w:ascii="Verdana" w:hAnsi="Verdana"/>
          <w:color w:val="FF0000"/>
          <w:sz w:val="20"/>
          <w:szCs w:val="20"/>
        </w:rPr>
        <w:t>Acceso temporal: hasta el 22 de febrero de 2015</w:t>
      </w:r>
    </w:p>
    <w:p w:rsidR="0061103E" w:rsidRDefault="0061103E" w:rsidP="00211DD8">
      <w:pPr>
        <w:spacing w:after="0" w:line="360" w:lineRule="auto"/>
        <w:jc w:val="both"/>
        <w:rPr>
          <w:rFonts w:ascii="Verdana" w:eastAsia="Times New Roman" w:hAnsi="Verdana"/>
          <w:i/>
          <w:iCs/>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211DD8">
        <w:rPr>
          <w:rFonts w:ascii="Verdana" w:eastAsia="Times New Roman" w:hAnsi="Verdana"/>
          <w:i/>
          <w:iCs/>
          <w:sz w:val="20"/>
          <w:szCs w:val="20"/>
          <w:lang w:eastAsia="es-ES"/>
        </w:rPr>
        <w:t>Gideon</w:t>
      </w:r>
      <w:r w:rsidRPr="00211DD8">
        <w:rPr>
          <w:rFonts w:ascii="Verdana" w:eastAsia="Times New Roman" w:hAnsi="Verdana"/>
          <w:sz w:val="20"/>
          <w:szCs w:val="20"/>
          <w:lang w:eastAsia="es-ES"/>
        </w:rPr>
        <w:t xml:space="preserve"> (</w:t>
      </w:r>
      <w:r w:rsidRPr="00211DD8">
        <w:rPr>
          <w:rFonts w:ascii="Verdana" w:hAnsi="Verdana"/>
          <w:i/>
          <w:sz w:val="20"/>
          <w:szCs w:val="20"/>
        </w:rPr>
        <w:t>Global Infectious</w:t>
      </w:r>
      <w:r w:rsidR="00C640EC">
        <w:rPr>
          <w:rFonts w:ascii="Verdana" w:hAnsi="Verdana"/>
          <w:i/>
          <w:sz w:val="20"/>
          <w:szCs w:val="20"/>
        </w:rPr>
        <w:t xml:space="preserve"> </w:t>
      </w:r>
      <w:r w:rsidRPr="00211DD8">
        <w:rPr>
          <w:rFonts w:ascii="Verdana" w:hAnsi="Verdana"/>
          <w:i/>
          <w:sz w:val="20"/>
          <w:szCs w:val="20"/>
        </w:rPr>
        <w:t>Diseases and Epidemiology Online Network</w:t>
      </w:r>
      <w:r w:rsidRPr="00211DD8">
        <w:rPr>
          <w:rFonts w:ascii="Verdana" w:eastAsia="Times New Roman" w:hAnsi="Verdana"/>
          <w:sz w:val="20"/>
          <w:szCs w:val="20"/>
          <w:lang w:eastAsia="es-ES"/>
        </w:rPr>
        <w:t>) es la herramienta para la gestión del conocimiento en el área de las enfermedades infecciosas más poderosa del mundo.</w:t>
      </w:r>
      <w:r w:rsidRPr="00211DD8">
        <w:rPr>
          <w:rFonts w:ascii="Verdana" w:eastAsia="Times New Roman" w:hAnsi="Verdana"/>
          <w:sz w:val="20"/>
          <w:szCs w:val="20"/>
          <w:vertAlign w:val="superscript"/>
          <w:lang w:eastAsia="es-ES"/>
        </w:rPr>
        <w:t>1</w:t>
      </w:r>
      <w:r w:rsidRPr="00211DD8">
        <w:rPr>
          <w:rFonts w:ascii="Verdana" w:eastAsia="Times New Roman" w:hAnsi="Verdana"/>
          <w:sz w:val="20"/>
          <w:szCs w:val="20"/>
          <w:lang w:eastAsia="es-ES"/>
        </w:rPr>
        <w:t xml:space="preserve"> Posibilita tanto la realización de diagnósticos específicos según país, a partir de los signos, síntomas y datos de laboratorio suministrados por sus usuarios; el conocimiento, manejo clínico y epidemiológico de las enfermedades infecciosas, así como la identificación de cientos de microorganismos patógenos a partir de su fenotipo. Es, a la vez, una formidable herramienta para la docencia en esta área de la medicina y la salud.</w:t>
      </w:r>
    </w:p>
    <w:p w:rsidR="00211DD8" w:rsidRDefault="00211DD8" w:rsidP="00211DD8">
      <w:pPr>
        <w:spacing w:after="0" w:line="360" w:lineRule="auto"/>
        <w:jc w:val="both"/>
        <w:rPr>
          <w:rFonts w:ascii="Verdana" w:eastAsia="Times New Roman" w:hAnsi="Verdana"/>
          <w:i/>
          <w:iCs/>
          <w:sz w:val="20"/>
          <w:szCs w:val="20"/>
          <w:lang w:eastAsia="es-ES"/>
        </w:rPr>
      </w:pPr>
    </w:p>
    <w:p w:rsidR="0061103E"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un producto de Gideon</w:t>
      </w:r>
      <w:r w:rsidR="00C640EC">
        <w:rPr>
          <w:rFonts w:ascii="Verdana" w:eastAsia="Times New Roman" w:hAnsi="Verdana"/>
          <w:sz w:val="20"/>
          <w:szCs w:val="20"/>
          <w:lang w:eastAsia="es-ES"/>
        </w:rPr>
        <w:t xml:space="preserve"> </w:t>
      </w:r>
      <w:r w:rsidRPr="00593404">
        <w:rPr>
          <w:rFonts w:ascii="Verdana" w:eastAsia="Times New Roman" w:hAnsi="Verdana"/>
          <w:sz w:val="20"/>
          <w:szCs w:val="20"/>
          <w:lang w:eastAsia="es-ES"/>
        </w:rPr>
        <w:t xml:space="preserve">Informatics, fundada en 1992, posee actualmente miles de usuarios alrededor del mundo y se soporta en una inmensa red de organizaciones, </w:t>
      </w:r>
    </w:p>
    <w:p w:rsidR="0061103E" w:rsidRDefault="0061103E" w:rsidP="00211DD8">
      <w:pPr>
        <w:spacing w:after="0" w:line="360" w:lineRule="auto"/>
        <w:jc w:val="both"/>
        <w:rPr>
          <w:rFonts w:ascii="Verdana" w:eastAsia="Times New Roman" w:hAnsi="Verdana"/>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sz w:val="20"/>
          <w:szCs w:val="20"/>
          <w:lang w:eastAsia="es-ES"/>
        </w:rPr>
        <w:t>especialistas y recursos que actúan como proveedores de información sólida y confiable en esta esfera.</w:t>
      </w:r>
      <w:r w:rsidRPr="00593404">
        <w:rPr>
          <w:rFonts w:ascii="Verdana" w:eastAsia="Times New Roman" w:hAnsi="Verdana"/>
          <w:sz w:val="20"/>
          <w:szCs w:val="20"/>
          <w:vertAlign w:val="superscript"/>
          <w:lang w:eastAsia="es-ES"/>
        </w:rPr>
        <w:t>1</w:t>
      </w:r>
      <w:r w:rsidRPr="00593404">
        <w:rPr>
          <w:rFonts w:ascii="Verdana" w:eastAsia="Times New Roman" w:hAnsi="Verdana"/>
          <w:sz w:val="20"/>
          <w:szCs w:val="20"/>
          <w:lang w:eastAsia="es-ES"/>
        </w:rPr>
        <w:t xml:space="preserve"> Con una interfaz fácil de utilizar, atractiva y sencilla, y bases de datos actualizadas semanalmente, es una excelente ayuda para el diagnóstico y el tratamiento de cientos de enfermedades infecciosas, la detección de brotes epidémicos, la identificación de los microorganismos causantes de dichas enfermedades, la vigilancia en salud, el conocimiento histórico de la evolución de muchas enfermedades tran</w:t>
      </w:r>
      <w:r>
        <w:rPr>
          <w:rFonts w:ascii="Verdana" w:eastAsia="Times New Roman" w:hAnsi="Verdana"/>
          <w:sz w:val="20"/>
          <w:szCs w:val="20"/>
          <w:lang w:eastAsia="es-ES"/>
        </w:rPr>
        <w:t xml:space="preserve">smisibles y la enseñanza en los </w:t>
      </w:r>
      <w:r w:rsidRPr="00593404">
        <w:rPr>
          <w:rFonts w:ascii="Verdana" w:eastAsia="Times New Roman" w:hAnsi="Verdana"/>
          <w:sz w:val="20"/>
          <w:szCs w:val="20"/>
          <w:lang w:eastAsia="es-ES"/>
        </w:rPr>
        <w:t xml:space="preserve">campos de la medicina, la clínica, la salud pública y la microbiología. </w:t>
      </w:r>
    </w:p>
    <w:p w:rsidR="00211DD8" w:rsidRDefault="00211DD8" w:rsidP="00211DD8">
      <w:pPr>
        <w:spacing w:after="0" w:line="360" w:lineRule="auto"/>
        <w:jc w:val="both"/>
        <w:rPr>
          <w:rFonts w:ascii="Verdana" w:eastAsia="Times New Roman" w:hAnsi="Verdana"/>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sz w:val="20"/>
          <w:szCs w:val="20"/>
          <w:lang w:eastAsia="es-ES"/>
        </w:rPr>
        <w:t xml:space="preserve">Las bases de datos de </w:t>
      </w: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registran información numérica, textual y gráfica sobre más de 3</w:t>
      </w:r>
      <w:r>
        <w:rPr>
          <w:rFonts w:ascii="Verdana" w:eastAsia="Times New Roman" w:hAnsi="Verdana"/>
          <w:sz w:val="20"/>
          <w:szCs w:val="20"/>
          <w:lang w:eastAsia="es-ES"/>
        </w:rPr>
        <w:t>00 enfermedades, 200 países, 1 500 microbios y 5</w:t>
      </w:r>
      <w:r w:rsidRPr="00593404">
        <w:rPr>
          <w:rFonts w:ascii="Verdana" w:eastAsia="Times New Roman" w:hAnsi="Verdana"/>
          <w:sz w:val="20"/>
          <w:szCs w:val="20"/>
          <w:lang w:eastAsia="es-ES"/>
        </w:rPr>
        <w:t>00 agentes antibacterianos y vacunas</w:t>
      </w:r>
      <w:r>
        <w:rPr>
          <w:rFonts w:ascii="Verdana" w:eastAsia="Times New Roman" w:hAnsi="Verdana"/>
          <w:sz w:val="20"/>
          <w:szCs w:val="20"/>
          <w:lang w:eastAsia="es-ES"/>
        </w:rPr>
        <w:t xml:space="preserve">, 5 000 </w:t>
      </w:r>
      <w:r>
        <w:rPr>
          <w:rFonts w:ascii="Verdana" w:eastAsia="Times New Roman" w:hAnsi="Verdana"/>
          <w:sz w:val="20"/>
          <w:szCs w:val="20"/>
          <w:lang w:eastAsia="es-ES"/>
        </w:rPr>
        <w:lastRenderedPageBreak/>
        <w:t>imágenes y 30 000 gráficos</w:t>
      </w:r>
      <w:r w:rsidRPr="00593404">
        <w:rPr>
          <w:rFonts w:ascii="Verdana" w:eastAsia="Times New Roman" w:hAnsi="Verdana"/>
          <w:sz w:val="20"/>
          <w:szCs w:val="20"/>
          <w:lang w:eastAsia="es-ES"/>
        </w:rPr>
        <w:t>.</w:t>
      </w:r>
      <w:r w:rsidRPr="00211DD8">
        <w:rPr>
          <w:rFonts w:ascii="Verdana" w:eastAsia="Times New Roman" w:hAnsi="Verdana"/>
          <w:sz w:val="20"/>
          <w:szCs w:val="20"/>
          <w:vertAlign w:val="superscript"/>
          <w:lang w:eastAsia="es-ES"/>
        </w:rPr>
        <w:t xml:space="preserve">2 </w:t>
      </w:r>
      <w:r w:rsidRPr="00211DD8">
        <w:rPr>
          <w:rFonts w:ascii="Verdana" w:eastAsia="Times New Roman" w:hAnsi="Verdana"/>
          <w:i/>
          <w:sz w:val="20"/>
          <w:szCs w:val="20"/>
          <w:lang w:eastAsia="es-ES"/>
        </w:rPr>
        <w:t>Gideon</w:t>
      </w:r>
      <w:r w:rsidRPr="00211DD8">
        <w:rPr>
          <w:rFonts w:ascii="Verdana" w:eastAsia="Times New Roman" w:hAnsi="Verdana"/>
          <w:sz w:val="20"/>
          <w:szCs w:val="20"/>
          <w:lang w:eastAsia="es-ES"/>
        </w:rPr>
        <w:t xml:space="preserve"> se nutre continuamente de una amplia variedad de fuentes de información como: publicaciones de la Organización Mundial de la Salud, últimos informes de los ministerios nacionales de salud, resúmenes de </w:t>
      </w:r>
      <w:r w:rsidR="00935B2C">
        <w:rPr>
          <w:rFonts w:ascii="Verdana" w:eastAsia="Times New Roman" w:hAnsi="Verdana"/>
          <w:sz w:val="20"/>
          <w:szCs w:val="20"/>
          <w:lang w:eastAsia="es-ES"/>
        </w:rPr>
        <w:t xml:space="preserve">reuniones </w:t>
      </w:r>
      <w:r w:rsidRPr="00211DD8">
        <w:rPr>
          <w:rFonts w:ascii="Verdana" w:eastAsia="Times New Roman" w:hAnsi="Verdana"/>
          <w:sz w:val="20"/>
          <w:szCs w:val="20"/>
          <w:lang w:eastAsia="es-ES"/>
        </w:rPr>
        <w:t xml:space="preserve">importantes </w:t>
      </w:r>
      <w:r w:rsidR="00935B2C">
        <w:rPr>
          <w:rFonts w:ascii="Verdana" w:eastAsia="Times New Roman" w:hAnsi="Verdana"/>
          <w:sz w:val="20"/>
          <w:szCs w:val="20"/>
          <w:lang w:eastAsia="es-ES"/>
        </w:rPr>
        <w:t xml:space="preserve">de carácter  </w:t>
      </w:r>
      <w:r w:rsidRPr="00211DD8">
        <w:rPr>
          <w:rFonts w:ascii="Verdana" w:eastAsia="Times New Roman" w:hAnsi="Verdana"/>
          <w:sz w:val="20"/>
          <w:szCs w:val="20"/>
          <w:lang w:eastAsia="es-ES"/>
        </w:rPr>
        <w:t>internacional, libros, monografías y artículos de revistas prominentes, entre otras.</w:t>
      </w:r>
      <w:r w:rsidR="00454D8D">
        <w:rPr>
          <w:rFonts w:ascii="Verdana" w:eastAsia="Times New Roman" w:hAnsi="Verdana"/>
          <w:sz w:val="20"/>
          <w:szCs w:val="20"/>
          <w:lang w:eastAsia="es-ES"/>
        </w:rPr>
        <w:t xml:space="preserve"> </w:t>
      </w: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es el producto de la revisión regular del total de la literatura sobre enfermedades infecciosas publicada a escala mundial,</w:t>
      </w:r>
      <w:r w:rsidR="00935B2C">
        <w:rPr>
          <w:rFonts w:ascii="Verdana" w:eastAsia="Times New Roman" w:hAnsi="Verdana"/>
          <w:sz w:val="20"/>
          <w:szCs w:val="20"/>
          <w:lang w:eastAsia="es-ES"/>
        </w:rPr>
        <w:t xml:space="preserve"> seleccionada </w:t>
      </w:r>
      <w:r w:rsidRPr="00593404">
        <w:rPr>
          <w:rFonts w:ascii="Verdana" w:eastAsia="Times New Roman" w:hAnsi="Verdana"/>
          <w:sz w:val="20"/>
          <w:szCs w:val="20"/>
          <w:lang w:eastAsia="es-ES"/>
        </w:rPr>
        <w:t>por su calidad y organizada con vista</w:t>
      </w:r>
      <w:r>
        <w:rPr>
          <w:rFonts w:ascii="Verdana" w:eastAsia="Times New Roman" w:hAnsi="Verdana"/>
          <w:sz w:val="20"/>
          <w:szCs w:val="20"/>
          <w:lang w:eastAsia="es-ES"/>
        </w:rPr>
        <w:t>s</w:t>
      </w:r>
      <w:r w:rsidRPr="00593404">
        <w:rPr>
          <w:rFonts w:ascii="Verdana" w:eastAsia="Times New Roman" w:hAnsi="Verdana"/>
          <w:sz w:val="20"/>
          <w:szCs w:val="20"/>
          <w:lang w:eastAsia="es-ES"/>
        </w:rPr>
        <w:t xml:space="preserve"> a responder cientos de interrogantes clínicas sobre el manejo de esta clase de enfermedades. </w:t>
      </w:r>
    </w:p>
    <w:p w:rsidR="00211DD8" w:rsidRDefault="00211DD8" w:rsidP="00211DD8">
      <w:pPr>
        <w:spacing w:after="0" w:line="360" w:lineRule="auto"/>
        <w:jc w:val="both"/>
        <w:rPr>
          <w:rFonts w:ascii="Verdana" w:eastAsia="Times New Roman" w:hAnsi="Verdana"/>
          <w:i/>
          <w:iCs/>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es una base de datos basada en evidencias. La información que se incorpora procede de fuentes arbitradas y se encuentra respaldada por evidencias científicas publicadas en las mayores revistas médicas o afines a escala internacional. Estudios con diseños débiles, no controlados o con pobres resultados, no se utilizan. Con ella es posible seguir la evolución histórica de las enfermedades comprendidas en la base desde los años 1920.</w:t>
      </w:r>
      <w:r>
        <w:rPr>
          <w:rFonts w:ascii="Verdana" w:eastAsia="Times New Roman" w:hAnsi="Verdana"/>
          <w:sz w:val="20"/>
          <w:szCs w:val="20"/>
          <w:vertAlign w:val="superscript"/>
          <w:lang w:eastAsia="es-ES"/>
        </w:rPr>
        <w:t>1</w:t>
      </w:r>
      <w:proofErr w:type="gramStart"/>
      <w:r>
        <w:rPr>
          <w:rFonts w:ascii="Verdana" w:eastAsia="Times New Roman" w:hAnsi="Verdana"/>
          <w:sz w:val="20"/>
          <w:szCs w:val="20"/>
          <w:vertAlign w:val="superscript"/>
          <w:lang w:eastAsia="es-ES"/>
        </w:rPr>
        <w:t>,3</w:t>
      </w:r>
      <w:proofErr w:type="gramEnd"/>
    </w:p>
    <w:p w:rsidR="00211DD8" w:rsidRDefault="00211DD8" w:rsidP="00211DD8">
      <w:pPr>
        <w:spacing w:after="0" w:line="360" w:lineRule="auto"/>
        <w:jc w:val="both"/>
        <w:rPr>
          <w:rFonts w:ascii="Verdana" w:eastAsia="Times New Roman" w:hAnsi="Verdana"/>
          <w:i/>
          <w:iCs/>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mejora significativamente la exactitud del diagnóstico y amplía la </w:t>
      </w:r>
      <w:r w:rsidRPr="00593404">
        <w:rPr>
          <w:rFonts w:ascii="Verdana" w:eastAsia="Times New Roman" w:hAnsi="Verdana"/>
          <w:sz w:val="20"/>
          <w:szCs w:val="20"/>
          <w:lang w:eastAsia="es-ES"/>
        </w:rPr>
        <w:lastRenderedPageBreak/>
        <w:t>base de conocimientos de la que dispone un experto mediante el acceso al vasto campo de esta clase de enfermedades y su microbiología.</w:t>
      </w:r>
      <w:r w:rsidRPr="00593404">
        <w:rPr>
          <w:rFonts w:ascii="Verdana" w:eastAsia="Times New Roman" w:hAnsi="Verdana"/>
          <w:sz w:val="20"/>
          <w:szCs w:val="20"/>
          <w:vertAlign w:val="superscript"/>
          <w:lang w:eastAsia="es-ES"/>
        </w:rPr>
        <w:t xml:space="preserve">1 </w:t>
      </w: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sz w:val="20"/>
          <w:szCs w:val="20"/>
          <w:lang w:eastAsia="es-ES"/>
        </w:rPr>
        <w:t xml:space="preserve">Una advertencia importante: </w:t>
      </w: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no es un sistema para bibliotecarios, sino para </w:t>
      </w:r>
      <w:r>
        <w:rPr>
          <w:rFonts w:ascii="Verdana" w:eastAsia="Times New Roman" w:hAnsi="Verdana"/>
          <w:sz w:val="20"/>
          <w:szCs w:val="20"/>
          <w:lang w:eastAsia="es-ES"/>
        </w:rPr>
        <w:t>especialistas en enfermedades infecciosas</w:t>
      </w:r>
      <w:r w:rsidR="00454D8D">
        <w:rPr>
          <w:rFonts w:ascii="Verdana" w:eastAsia="Times New Roman" w:hAnsi="Verdana"/>
          <w:sz w:val="20"/>
          <w:szCs w:val="20"/>
          <w:lang w:eastAsia="es-ES"/>
        </w:rPr>
        <w:t>, en emergencias, en laboratorio clínico, así como en niños</w:t>
      </w:r>
      <w:r w:rsidRPr="00593404">
        <w:rPr>
          <w:rFonts w:ascii="Verdana" w:eastAsia="Times New Roman" w:hAnsi="Verdana"/>
          <w:sz w:val="20"/>
          <w:szCs w:val="20"/>
          <w:lang w:eastAsia="es-ES"/>
        </w:rPr>
        <w:t xml:space="preserve">. </w:t>
      </w:r>
    </w:p>
    <w:p w:rsidR="00211DD8" w:rsidRDefault="00211DD8" w:rsidP="00211DD8">
      <w:pPr>
        <w:spacing w:after="0" w:line="360" w:lineRule="auto"/>
        <w:jc w:val="both"/>
        <w:rPr>
          <w:rFonts w:ascii="Verdana" w:eastAsia="Times New Roman" w:hAnsi="Verdana"/>
          <w:sz w:val="20"/>
          <w:szCs w:val="20"/>
          <w:lang w:eastAsia="es-ES"/>
        </w:rPr>
      </w:pPr>
    </w:p>
    <w:p w:rsidR="00211DD8" w:rsidRPr="00593404" w:rsidRDefault="00211DD8" w:rsidP="00211DD8">
      <w:pPr>
        <w:spacing w:after="0" w:line="360" w:lineRule="auto"/>
        <w:jc w:val="both"/>
        <w:rPr>
          <w:rFonts w:ascii="Verdana" w:eastAsia="Times New Roman" w:hAnsi="Verdana"/>
          <w:sz w:val="20"/>
          <w:szCs w:val="20"/>
          <w:lang w:eastAsia="es-ES"/>
        </w:rPr>
      </w:pPr>
      <w:r w:rsidRPr="00593404">
        <w:rPr>
          <w:rFonts w:ascii="Verdana" w:eastAsia="Times New Roman" w:hAnsi="Verdana"/>
          <w:sz w:val="20"/>
          <w:szCs w:val="20"/>
          <w:lang w:eastAsia="es-ES"/>
        </w:rPr>
        <w:t>Para acceder a</w:t>
      </w:r>
      <w:r w:rsidR="00C640EC">
        <w:rPr>
          <w:rFonts w:ascii="Verdana" w:eastAsia="Times New Roman" w:hAnsi="Verdana"/>
          <w:sz w:val="20"/>
          <w:szCs w:val="20"/>
          <w:lang w:eastAsia="es-ES"/>
        </w:rPr>
        <w:t xml:space="preserve"> </w:t>
      </w:r>
      <w:r w:rsidRPr="00593404">
        <w:rPr>
          <w:rFonts w:ascii="Verdana" w:eastAsia="Times New Roman" w:hAnsi="Verdana"/>
          <w:i/>
          <w:iCs/>
          <w:sz w:val="20"/>
          <w:szCs w:val="20"/>
          <w:lang w:eastAsia="es-ES"/>
        </w:rPr>
        <w:t>Gideon</w:t>
      </w:r>
      <w:r w:rsidRPr="00593404">
        <w:rPr>
          <w:rFonts w:ascii="Verdana" w:eastAsia="Times New Roman" w:hAnsi="Verdana"/>
          <w:sz w:val="20"/>
          <w:szCs w:val="20"/>
          <w:lang w:eastAsia="es-ES"/>
        </w:rPr>
        <w:t xml:space="preserve">, los usuarios del dominio </w:t>
      </w:r>
      <w:r w:rsidRPr="00593404">
        <w:rPr>
          <w:rFonts w:ascii="Verdana" w:eastAsia="Times New Roman" w:hAnsi="Verdana"/>
          <w:i/>
          <w:iCs/>
          <w:sz w:val="20"/>
          <w:szCs w:val="20"/>
          <w:lang w:eastAsia="es-ES"/>
        </w:rPr>
        <w:t xml:space="preserve">.sld.cu </w:t>
      </w:r>
      <w:r w:rsidRPr="00593404">
        <w:rPr>
          <w:rFonts w:ascii="Verdana" w:eastAsia="Times New Roman" w:hAnsi="Verdana"/>
          <w:sz w:val="20"/>
          <w:szCs w:val="20"/>
          <w:lang w:eastAsia="es-ES"/>
        </w:rPr>
        <w:t>deben hacerlo desde</w:t>
      </w:r>
      <w:r w:rsidR="00454D8D">
        <w:rPr>
          <w:rFonts w:ascii="Verdana" w:eastAsia="Times New Roman" w:hAnsi="Verdana"/>
          <w:sz w:val="20"/>
          <w:szCs w:val="20"/>
          <w:lang w:eastAsia="es-ES"/>
        </w:rPr>
        <w:t xml:space="preserve"> </w:t>
      </w:r>
      <w:r w:rsidRPr="00593404">
        <w:rPr>
          <w:rFonts w:ascii="Verdana" w:eastAsia="Times New Roman" w:hAnsi="Verdana"/>
          <w:sz w:val="20"/>
          <w:szCs w:val="20"/>
          <w:lang w:eastAsia="es-ES"/>
        </w:rPr>
        <w:t xml:space="preserve">el portal de Infomed por medio del enlace </w:t>
      </w:r>
      <w:r>
        <w:rPr>
          <w:rFonts w:ascii="Verdana" w:eastAsia="Times New Roman" w:hAnsi="Verdana"/>
          <w:sz w:val="20"/>
          <w:szCs w:val="20"/>
          <w:lang w:eastAsia="es-ES"/>
        </w:rPr>
        <w:t xml:space="preserve">a </w:t>
      </w:r>
      <w:r w:rsidRPr="00B71F39">
        <w:rPr>
          <w:rFonts w:ascii="Verdana" w:eastAsia="Times New Roman" w:hAnsi="Verdana"/>
          <w:i/>
          <w:sz w:val="20"/>
          <w:szCs w:val="20"/>
          <w:lang w:eastAsia="es-ES"/>
        </w:rPr>
        <w:t>Ebsco Host</w:t>
      </w:r>
      <w:r w:rsidR="00C640EC">
        <w:rPr>
          <w:rFonts w:ascii="Verdana" w:eastAsia="Times New Roman" w:hAnsi="Verdana"/>
          <w:i/>
          <w:sz w:val="20"/>
          <w:szCs w:val="20"/>
          <w:lang w:eastAsia="es-ES"/>
        </w:rPr>
        <w:t xml:space="preserve"> </w:t>
      </w:r>
      <w:r w:rsidRPr="00593404">
        <w:rPr>
          <w:rFonts w:ascii="Verdana" w:eastAsia="Times New Roman" w:hAnsi="Verdana"/>
          <w:sz w:val="20"/>
          <w:szCs w:val="20"/>
          <w:lang w:eastAsia="es-ES"/>
        </w:rPr>
        <w:t xml:space="preserve">dispuesto a estos efectos en la sección </w:t>
      </w:r>
      <w:r>
        <w:rPr>
          <w:rFonts w:ascii="Verdana" w:eastAsia="Times New Roman" w:hAnsi="Verdana"/>
          <w:i/>
          <w:iCs/>
          <w:sz w:val="20"/>
          <w:szCs w:val="20"/>
          <w:lang w:eastAsia="es-ES"/>
        </w:rPr>
        <w:t>E</w:t>
      </w:r>
      <w:r w:rsidRPr="00593404">
        <w:rPr>
          <w:rFonts w:ascii="Verdana" w:eastAsia="Times New Roman" w:hAnsi="Verdana"/>
          <w:i/>
          <w:iCs/>
          <w:sz w:val="20"/>
          <w:szCs w:val="20"/>
          <w:lang w:eastAsia="es-ES"/>
        </w:rPr>
        <w:t>senciales</w:t>
      </w:r>
      <w:r w:rsidRPr="00593404">
        <w:rPr>
          <w:rFonts w:ascii="Verdana" w:eastAsia="Times New Roman" w:hAnsi="Verdana"/>
          <w:sz w:val="20"/>
          <w:szCs w:val="20"/>
          <w:lang w:eastAsia="es-ES"/>
        </w:rPr>
        <w:t xml:space="preserve">. </w:t>
      </w:r>
    </w:p>
    <w:p w:rsidR="00211DD8" w:rsidRDefault="00211DD8" w:rsidP="00211DD8">
      <w:pPr>
        <w:spacing w:after="0" w:line="360" w:lineRule="auto"/>
        <w:jc w:val="both"/>
        <w:rPr>
          <w:rFonts w:ascii="Verdana" w:hAnsi="Verdana"/>
          <w:sz w:val="20"/>
          <w:szCs w:val="20"/>
        </w:rPr>
      </w:pPr>
    </w:p>
    <w:p w:rsidR="00211DD8" w:rsidRDefault="00211DD8" w:rsidP="00211DD8">
      <w:pPr>
        <w:spacing w:after="0" w:line="360" w:lineRule="auto"/>
        <w:jc w:val="both"/>
        <w:rPr>
          <w:rFonts w:ascii="Verdana" w:hAnsi="Verdana"/>
          <w:sz w:val="20"/>
          <w:szCs w:val="20"/>
        </w:rPr>
      </w:pPr>
      <w:r w:rsidRPr="00593404">
        <w:rPr>
          <w:rFonts w:ascii="Verdana" w:hAnsi="Verdana"/>
          <w:sz w:val="20"/>
          <w:szCs w:val="20"/>
        </w:rPr>
        <w:t xml:space="preserve">Como puede apreciarse, </w:t>
      </w:r>
      <w:r w:rsidRPr="003B38F2">
        <w:rPr>
          <w:rFonts w:ascii="Verdana" w:hAnsi="Verdana"/>
          <w:i/>
          <w:sz w:val="20"/>
          <w:szCs w:val="20"/>
        </w:rPr>
        <w:t>Gideon</w:t>
      </w:r>
      <w:r w:rsidR="00454D8D">
        <w:rPr>
          <w:rFonts w:ascii="Verdana" w:hAnsi="Verdana"/>
          <w:i/>
          <w:sz w:val="20"/>
          <w:szCs w:val="20"/>
        </w:rPr>
        <w:t xml:space="preserve"> </w:t>
      </w:r>
      <w:r>
        <w:rPr>
          <w:rFonts w:ascii="Verdana" w:hAnsi="Verdana"/>
          <w:sz w:val="20"/>
          <w:szCs w:val="20"/>
        </w:rPr>
        <w:t xml:space="preserve">posee dos módulos de trabajo principales: </w:t>
      </w:r>
      <w:proofErr w:type="spellStart"/>
      <w:r w:rsidRPr="003B38F2">
        <w:rPr>
          <w:rFonts w:ascii="Verdana" w:hAnsi="Verdana"/>
          <w:i/>
          <w:sz w:val="20"/>
          <w:szCs w:val="20"/>
        </w:rPr>
        <w:t>Infec</w:t>
      </w:r>
      <w:r w:rsidR="00C640EC">
        <w:rPr>
          <w:rFonts w:ascii="Verdana" w:hAnsi="Verdana"/>
          <w:i/>
          <w:sz w:val="20"/>
          <w:szCs w:val="20"/>
        </w:rPr>
        <w:t>t</w:t>
      </w:r>
      <w:r w:rsidRPr="003B38F2">
        <w:rPr>
          <w:rFonts w:ascii="Verdana" w:hAnsi="Verdana"/>
          <w:i/>
          <w:sz w:val="20"/>
          <w:szCs w:val="20"/>
        </w:rPr>
        <w:t>ious</w:t>
      </w:r>
      <w:proofErr w:type="spellEnd"/>
      <w:r w:rsidR="00454D8D">
        <w:rPr>
          <w:rFonts w:ascii="Verdana" w:hAnsi="Verdana"/>
          <w:i/>
          <w:sz w:val="20"/>
          <w:szCs w:val="20"/>
        </w:rPr>
        <w:t xml:space="preserve"> </w:t>
      </w:r>
      <w:proofErr w:type="spellStart"/>
      <w:r w:rsidRPr="003B38F2">
        <w:rPr>
          <w:rFonts w:ascii="Verdana" w:hAnsi="Verdana"/>
          <w:i/>
          <w:sz w:val="20"/>
          <w:szCs w:val="20"/>
        </w:rPr>
        <w:t>diseases</w:t>
      </w:r>
      <w:proofErr w:type="spellEnd"/>
      <w:r>
        <w:rPr>
          <w:rFonts w:ascii="Verdana" w:hAnsi="Verdana"/>
          <w:sz w:val="20"/>
          <w:szCs w:val="20"/>
        </w:rPr>
        <w:t xml:space="preserve"> y </w:t>
      </w:r>
      <w:proofErr w:type="spellStart"/>
      <w:r w:rsidRPr="003B38F2">
        <w:rPr>
          <w:rFonts w:ascii="Verdana" w:hAnsi="Verdana"/>
          <w:i/>
          <w:sz w:val="20"/>
          <w:szCs w:val="20"/>
        </w:rPr>
        <w:t>Microbiology</w:t>
      </w:r>
      <w:proofErr w:type="spellEnd"/>
      <w:r>
        <w:rPr>
          <w:rFonts w:ascii="Verdana" w:hAnsi="Verdana"/>
          <w:sz w:val="20"/>
          <w:szCs w:val="20"/>
        </w:rPr>
        <w:t xml:space="preserve">. </w:t>
      </w:r>
      <w:proofErr w:type="spellStart"/>
      <w:r w:rsidRPr="003B38F2">
        <w:rPr>
          <w:rFonts w:ascii="Verdana" w:hAnsi="Verdana"/>
          <w:i/>
          <w:sz w:val="20"/>
          <w:szCs w:val="20"/>
        </w:rPr>
        <w:t>Infec</w:t>
      </w:r>
      <w:r w:rsidR="00C640EC">
        <w:rPr>
          <w:rFonts w:ascii="Verdana" w:hAnsi="Verdana"/>
          <w:i/>
          <w:sz w:val="20"/>
          <w:szCs w:val="20"/>
        </w:rPr>
        <w:t>t</w:t>
      </w:r>
      <w:r w:rsidRPr="003B38F2">
        <w:rPr>
          <w:rFonts w:ascii="Verdana" w:hAnsi="Verdana"/>
          <w:i/>
          <w:sz w:val="20"/>
          <w:szCs w:val="20"/>
        </w:rPr>
        <w:t>ious</w:t>
      </w:r>
      <w:proofErr w:type="spellEnd"/>
      <w:r w:rsidR="00454D8D">
        <w:rPr>
          <w:rFonts w:ascii="Verdana" w:hAnsi="Verdana"/>
          <w:i/>
          <w:sz w:val="20"/>
          <w:szCs w:val="20"/>
        </w:rPr>
        <w:t xml:space="preserve"> </w:t>
      </w:r>
      <w:proofErr w:type="spellStart"/>
      <w:r w:rsidR="00C640EC">
        <w:rPr>
          <w:rFonts w:ascii="Verdana" w:hAnsi="Verdana"/>
          <w:i/>
          <w:sz w:val="20"/>
          <w:szCs w:val="20"/>
        </w:rPr>
        <w:t>d</w:t>
      </w:r>
      <w:r w:rsidR="00C640EC" w:rsidRPr="003B38F2">
        <w:rPr>
          <w:rFonts w:ascii="Verdana" w:hAnsi="Verdana"/>
          <w:i/>
          <w:sz w:val="20"/>
          <w:szCs w:val="20"/>
        </w:rPr>
        <w:t>iseases</w:t>
      </w:r>
      <w:proofErr w:type="spellEnd"/>
      <w:r w:rsidR="00454D8D">
        <w:rPr>
          <w:rFonts w:ascii="Verdana" w:hAnsi="Verdana"/>
          <w:i/>
          <w:sz w:val="20"/>
          <w:szCs w:val="20"/>
        </w:rPr>
        <w:t xml:space="preserve"> </w:t>
      </w:r>
      <w:r w:rsidRPr="00593404">
        <w:rPr>
          <w:rFonts w:ascii="Verdana" w:hAnsi="Verdana"/>
          <w:sz w:val="20"/>
          <w:szCs w:val="20"/>
        </w:rPr>
        <w:t xml:space="preserve">ofrece </w:t>
      </w:r>
      <w:r>
        <w:rPr>
          <w:rFonts w:ascii="Verdana" w:hAnsi="Verdana"/>
          <w:sz w:val="20"/>
          <w:szCs w:val="20"/>
        </w:rPr>
        <w:t xml:space="preserve">cinco </w:t>
      </w:r>
      <w:r w:rsidRPr="00593404">
        <w:rPr>
          <w:rFonts w:ascii="Verdana" w:hAnsi="Verdana"/>
          <w:sz w:val="20"/>
          <w:szCs w:val="20"/>
        </w:rPr>
        <w:t xml:space="preserve">módulos esenciales de trabajo: </w:t>
      </w:r>
      <w:r w:rsidRPr="00593404">
        <w:rPr>
          <w:rFonts w:ascii="Verdana" w:hAnsi="Verdana"/>
          <w:i/>
          <w:iCs/>
          <w:sz w:val="20"/>
          <w:szCs w:val="20"/>
        </w:rPr>
        <w:t>Diagnosis</w:t>
      </w:r>
      <w:r w:rsidRPr="00593404">
        <w:rPr>
          <w:rFonts w:ascii="Verdana" w:hAnsi="Verdana"/>
          <w:sz w:val="20"/>
          <w:szCs w:val="20"/>
        </w:rPr>
        <w:t xml:space="preserve">, </w:t>
      </w:r>
      <w:r w:rsidRPr="003B38F2">
        <w:rPr>
          <w:rFonts w:ascii="Verdana" w:hAnsi="Verdana"/>
          <w:i/>
          <w:sz w:val="20"/>
          <w:szCs w:val="20"/>
        </w:rPr>
        <w:t>Diseases</w:t>
      </w:r>
      <w:r w:rsidRPr="00593404">
        <w:rPr>
          <w:rFonts w:ascii="Verdana" w:hAnsi="Verdana"/>
          <w:sz w:val="20"/>
          <w:szCs w:val="20"/>
        </w:rPr>
        <w:t xml:space="preserve">, </w:t>
      </w:r>
      <w:r w:rsidRPr="00593404">
        <w:rPr>
          <w:rFonts w:ascii="Verdana" w:hAnsi="Verdana"/>
          <w:i/>
          <w:iCs/>
          <w:sz w:val="20"/>
          <w:szCs w:val="20"/>
        </w:rPr>
        <w:t>T</w:t>
      </w:r>
      <w:r>
        <w:rPr>
          <w:rFonts w:ascii="Verdana" w:hAnsi="Verdana"/>
          <w:i/>
          <w:iCs/>
          <w:sz w:val="20"/>
          <w:szCs w:val="20"/>
        </w:rPr>
        <w:t>ravel</w:t>
      </w:r>
      <w:r>
        <w:rPr>
          <w:rFonts w:ascii="Verdana" w:hAnsi="Verdana"/>
          <w:iCs/>
          <w:sz w:val="20"/>
          <w:szCs w:val="20"/>
        </w:rPr>
        <w:t xml:space="preserve">, </w:t>
      </w:r>
      <w:r w:rsidRPr="003B38F2">
        <w:rPr>
          <w:rFonts w:ascii="Verdana" w:hAnsi="Verdana"/>
          <w:i/>
          <w:iCs/>
          <w:sz w:val="20"/>
          <w:szCs w:val="20"/>
        </w:rPr>
        <w:t>Drugs</w:t>
      </w:r>
      <w:r w:rsidRPr="00593404">
        <w:rPr>
          <w:rFonts w:ascii="Verdana" w:hAnsi="Verdana"/>
          <w:sz w:val="20"/>
          <w:szCs w:val="20"/>
        </w:rPr>
        <w:t xml:space="preserve"> y </w:t>
      </w:r>
      <w:r w:rsidRPr="003B38F2">
        <w:rPr>
          <w:rFonts w:ascii="Verdana" w:hAnsi="Verdana"/>
          <w:i/>
          <w:sz w:val="20"/>
          <w:szCs w:val="20"/>
        </w:rPr>
        <w:t>Vaccines</w:t>
      </w:r>
      <w:r>
        <w:rPr>
          <w:rFonts w:ascii="Verdana" w:hAnsi="Verdana"/>
          <w:sz w:val="20"/>
          <w:szCs w:val="20"/>
        </w:rPr>
        <w:t xml:space="preserve">. </w:t>
      </w:r>
      <w:r w:rsidRPr="00593404">
        <w:rPr>
          <w:rFonts w:ascii="Verdana" w:hAnsi="Verdana"/>
          <w:i/>
          <w:iCs/>
          <w:sz w:val="20"/>
          <w:szCs w:val="20"/>
        </w:rPr>
        <w:t>Microbiology</w:t>
      </w:r>
      <w:r>
        <w:rPr>
          <w:rFonts w:ascii="Verdana" w:hAnsi="Verdana"/>
          <w:iCs/>
          <w:sz w:val="20"/>
          <w:szCs w:val="20"/>
        </w:rPr>
        <w:t xml:space="preserve"> brinda dos opciones fundamentales: </w:t>
      </w:r>
      <w:r w:rsidRPr="003B38F2">
        <w:rPr>
          <w:rFonts w:ascii="Verdana" w:hAnsi="Verdana"/>
          <w:i/>
          <w:iCs/>
          <w:sz w:val="20"/>
          <w:szCs w:val="20"/>
        </w:rPr>
        <w:t>Identify</w:t>
      </w:r>
      <w:r>
        <w:rPr>
          <w:rFonts w:ascii="Verdana" w:hAnsi="Verdana"/>
          <w:iCs/>
          <w:sz w:val="20"/>
          <w:szCs w:val="20"/>
        </w:rPr>
        <w:t xml:space="preserve"> (Identificar bacterias, </w:t>
      </w:r>
      <w:r w:rsidRPr="000D4F60">
        <w:rPr>
          <w:rFonts w:ascii="Verdana" w:hAnsi="Verdana"/>
          <w:iCs/>
          <w:sz w:val="20"/>
          <w:szCs w:val="20"/>
        </w:rPr>
        <w:t>micobacterias</w:t>
      </w:r>
      <w:r>
        <w:rPr>
          <w:rFonts w:ascii="Verdana" w:hAnsi="Verdana"/>
          <w:iCs/>
          <w:sz w:val="20"/>
          <w:szCs w:val="20"/>
        </w:rPr>
        <w:t xml:space="preserve"> y levaduras) y </w:t>
      </w:r>
      <w:r w:rsidRPr="000D4F60">
        <w:rPr>
          <w:rFonts w:ascii="Verdana" w:hAnsi="Verdana"/>
          <w:i/>
          <w:iCs/>
          <w:sz w:val="20"/>
          <w:szCs w:val="20"/>
        </w:rPr>
        <w:t>Bacteria</w:t>
      </w:r>
      <w:r>
        <w:rPr>
          <w:rFonts w:ascii="Verdana" w:hAnsi="Verdana"/>
          <w:iCs/>
          <w:sz w:val="20"/>
          <w:szCs w:val="20"/>
        </w:rPr>
        <w:t xml:space="preserve">, </w:t>
      </w:r>
      <w:r w:rsidRPr="000D4F60">
        <w:rPr>
          <w:rFonts w:ascii="Verdana" w:hAnsi="Verdana"/>
          <w:i/>
          <w:iCs/>
          <w:sz w:val="20"/>
          <w:szCs w:val="20"/>
        </w:rPr>
        <w:t>Mycobacteria</w:t>
      </w:r>
      <w:r>
        <w:rPr>
          <w:rFonts w:ascii="Verdana" w:hAnsi="Verdana"/>
          <w:iCs/>
          <w:sz w:val="20"/>
          <w:szCs w:val="20"/>
        </w:rPr>
        <w:t xml:space="preserve"> y </w:t>
      </w:r>
      <w:r w:rsidRPr="000D4F60">
        <w:rPr>
          <w:rFonts w:ascii="Verdana" w:hAnsi="Verdana"/>
          <w:i/>
          <w:iCs/>
          <w:sz w:val="20"/>
          <w:szCs w:val="20"/>
        </w:rPr>
        <w:t>Yeasts</w:t>
      </w:r>
      <w:r>
        <w:rPr>
          <w:rFonts w:ascii="Verdana" w:hAnsi="Verdana"/>
          <w:iCs/>
          <w:sz w:val="20"/>
          <w:szCs w:val="20"/>
        </w:rPr>
        <w:t xml:space="preserve"> (para consultar información sobre  microorganismos específicos)</w:t>
      </w:r>
      <w:r w:rsidRPr="00593404">
        <w:rPr>
          <w:rFonts w:ascii="Verdana" w:hAnsi="Verdana"/>
          <w:sz w:val="20"/>
          <w:szCs w:val="20"/>
        </w:rPr>
        <w:t>.</w:t>
      </w:r>
    </w:p>
    <w:p w:rsidR="00211DD8" w:rsidRDefault="00211DD8" w:rsidP="00211DD8">
      <w:pPr>
        <w:spacing w:after="0" w:line="360" w:lineRule="auto"/>
        <w:jc w:val="both"/>
        <w:rPr>
          <w:rFonts w:ascii="Verdana" w:hAnsi="Verdana"/>
          <w:sz w:val="20"/>
          <w:szCs w:val="20"/>
        </w:rPr>
      </w:pPr>
    </w:p>
    <w:p w:rsidR="00211DD8" w:rsidRPr="00593404" w:rsidRDefault="00211DD8" w:rsidP="00211DD8">
      <w:pPr>
        <w:spacing w:after="0" w:line="360" w:lineRule="auto"/>
        <w:jc w:val="both"/>
        <w:rPr>
          <w:rFonts w:ascii="Verdana" w:hAnsi="Verdana"/>
          <w:sz w:val="20"/>
          <w:szCs w:val="20"/>
        </w:rPr>
      </w:pPr>
      <w:r>
        <w:rPr>
          <w:rFonts w:ascii="Verdana" w:hAnsi="Verdana"/>
          <w:sz w:val="20"/>
          <w:szCs w:val="20"/>
        </w:rPr>
        <w:t xml:space="preserve">Si se escoge la opción </w:t>
      </w:r>
      <w:r w:rsidRPr="00593404">
        <w:rPr>
          <w:rFonts w:ascii="Verdana" w:hAnsi="Verdana"/>
          <w:i/>
          <w:iCs/>
          <w:sz w:val="20"/>
          <w:szCs w:val="20"/>
        </w:rPr>
        <w:t>Diagnosis</w:t>
      </w:r>
      <w:r>
        <w:rPr>
          <w:rFonts w:ascii="Verdana" w:hAnsi="Verdana"/>
          <w:iCs/>
          <w:sz w:val="20"/>
          <w:szCs w:val="20"/>
        </w:rPr>
        <w:t xml:space="preserve"> usted puede</w:t>
      </w:r>
      <w:r w:rsidRPr="00593404">
        <w:rPr>
          <w:rFonts w:ascii="Verdana" w:hAnsi="Verdana"/>
          <w:sz w:val="20"/>
          <w:szCs w:val="20"/>
        </w:rPr>
        <w:t xml:space="preserve"> introdu</w:t>
      </w:r>
      <w:r>
        <w:rPr>
          <w:rFonts w:ascii="Verdana" w:hAnsi="Verdana"/>
          <w:sz w:val="20"/>
          <w:szCs w:val="20"/>
        </w:rPr>
        <w:t xml:space="preserve">cir </w:t>
      </w:r>
      <w:r w:rsidRPr="00593404">
        <w:rPr>
          <w:rFonts w:ascii="Verdana" w:hAnsi="Verdana"/>
          <w:sz w:val="20"/>
          <w:szCs w:val="20"/>
        </w:rPr>
        <w:t xml:space="preserve">los síntomas </w:t>
      </w:r>
      <w:r>
        <w:rPr>
          <w:rFonts w:ascii="Verdana" w:hAnsi="Verdana"/>
          <w:sz w:val="20"/>
          <w:szCs w:val="20"/>
        </w:rPr>
        <w:t>que presenta el o los pacientes</w:t>
      </w:r>
      <w:r w:rsidRPr="00593404">
        <w:rPr>
          <w:rFonts w:ascii="Verdana" w:hAnsi="Verdana"/>
          <w:sz w:val="20"/>
          <w:szCs w:val="20"/>
        </w:rPr>
        <w:t xml:space="preserve">. </w:t>
      </w:r>
      <w:r w:rsidR="00454D8D" w:rsidRPr="008947B1">
        <w:rPr>
          <w:rFonts w:ascii="Verdana" w:hAnsi="Verdana"/>
          <w:sz w:val="20"/>
          <w:szCs w:val="20"/>
        </w:rPr>
        <w:t>El sistema comprende más de 200 signos y síntomas.</w:t>
      </w:r>
      <w:r w:rsidR="00454D8D">
        <w:rPr>
          <w:rFonts w:ascii="Verdana" w:hAnsi="Verdana"/>
          <w:sz w:val="20"/>
          <w:szCs w:val="20"/>
        </w:rPr>
        <w:t xml:space="preserve"> </w:t>
      </w:r>
      <w:r w:rsidRPr="00593404">
        <w:rPr>
          <w:rFonts w:ascii="Verdana" w:hAnsi="Verdana"/>
          <w:sz w:val="20"/>
          <w:szCs w:val="20"/>
        </w:rPr>
        <w:t xml:space="preserve">Para esto debe desplegarse la totalidad de la sintomatología </w:t>
      </w:r>
      <w:r w:rsidRPr="00593404">
        <w:rPr>
          <w:rFonts w:ascii="Verdana" w:hAnsi="Verdana"/>
          <w:sz w:val="20"/>
          <w:szCs w:val="20"/>
        </w:rPr>
        <w:lastRenderedPageBreak/>
        <w:t xml:space="preserve">referida por el sistema, haciendo clic encima de todos los cuadritos que poseen en su interior el signo +. </w:t>
      </w:r>
      <w:r>
        <w:rPr>
          <w:rFonts w:ascii="Verdana" w:hAnsi="Verdana"/>
          <w:sz w:val="20"/>
          <w:szCs w:val="20"/>
        </w:rPr>
        <w:t xml:space="preserve">El sistema define brevemente cada uno de los acápites enunciados con solo detener por un momento el cursor sobre ellos, por ejemplo, </w:t>
      </w:r>
      <w:r w:rsidRPr="000D4F60">
        <w:rPr>
          <w:rFonts w:ascii="Verdana" w:hAnsi="Verdana"/>
          <w:i/>
          <w:sz w:val="20"/>
          <w:szCs w:val="20"/>
        </w:rPr>
        <w:t>The</w:t>
      </w:r>
      <w:r w:rsidR="00454D8D">
        <w:rPr>
          <w:rFonts w:ascii="Verdana" w:hAnsi="Verdana"/>
          <w:i/>
          <w:sz w:val="20"/>
          <w:szCs w:val="20"/>
        </w:rPr>
        <w:t xml:space="preserve"> </w:t>
      </w:r>
      <w:proofErr w:type="spellStart"/>
      <w:r w:rsidRPr="000D4F60">
        <w:rPr>
          <w:rFonts w:ascii="Verdana" w:hAnsi="Verdana"/>
          <w:i/>
          <w:sz w:val="20"/>
          <w:szCs w:val="20"/>
        </w:rPr>
        <w:t>patient</w:t>
      </w:r>
      <w:proofErr w:type="spellEnd"/>
      <w:r w:rsidR="00454D8D">
        <w:rPr>
          <w:rFonts w:ascii="Verdana" w:hAnsi="Verdana"/>
          <w:i/>
          <w:sz w:val="20"/>
          <w:szCs w:val="20"/>
        </w:rPr>
        <w:t xml:space="preserve"> </w:t>
      </w:r>
      <w:proofErr w:type="spellStart"/>
      <w:r w:rsidRPr="000D4F60">
        <w:rPr>
          <w:rFonts w:ascii="Verdana" w:hAnsi="Verdana"/>
          <w:i/>
          <w:sz w:val="20"/>
          <w:szCs w:val="20"/>
        </w:rPr>
        <w:t>is</w:t>
      </w:r>
      <w:proofErr w:type="spellEnd"/>
      <w:r w:rsidRPr="000D4F60">
        <w:rPr>
          <w:rFonts w:ascii="Verdana" w:hAnsi="Verdana"/>
          <w:i/>
          <w:sz w:val="20"/>
          <w:szCs w:val="20"/>
        </w:rPr>
        <w:t xml:space="preserve"> a </w:t>
      </w:r>
      <w:proofErr w:type="spellStart"/>
      <w:r w:rsidRPr="000D4F60">
        <w:rPr>
          <w:rFonts w:ascii="Verdana" w:hAnsi="Verdana"/>
          <w:i/>
          <w:sz w:val="20"/>
          <w:szCs w:val="20"/>
        </w:rPr>
        <w:t>child</w:t>
      </w:r>
      <w:proofErr w:type="spellEnd"/>
      <w:r>
        <w:rPr>
          <w:rFonts w:ascii="Verdana" w:hAnsi="Verdana"/>
          <w:sz w:val="20"/>
          <w:szCs w:val="20"/>
        </w:rPr>
        <w:t xml:space="preserve">: hasta 12 años de edad. </w:t>
      </w:r>
      <w:r w:rsidR="00454D8D" w:rsidRPr="008947B1">
        <w:rPr>
          <w:rFonts w:ascii="Verdana" w:hAnsi="Verdana"/>
          <w:sz w:val="20"/>
          <w:szCs w:val="20"/>
        </w:rPr>
        <w:t>Debe introducirse el país (si es  posible);</w:t>
      </w:r>
      <w:r w:rsidRPr="008947B1">
        <w:rPr>
          <w:rFonts w:ascii="Verdana" w:hAnsi="Verdana"/>
          <w:sz w:val="20"/>
          <w:szCs w:val="20"/>
        </w:rPr>
        <w:t xml:space="preserve"> para los viajeros a múltiples lugares en un periodo corto de tiempo se deja el valor que ofrece el sistema por omisión: </w:t>
      </w:r>
      <w:r w:rsidRPr="008947B1">
        <w:rPr>
          <w:rFonts w:ascii="Verdana" w:hAnsi="Verdana"/>
          <w:i/>
          <w:iCs/>
          <w:sz w:val="20"/>
          <w:szCs w:val="20"/>
        </w:rPr>
        <w:t>Worldwide</w:t>
      </w:r>
      <w:r w:rsidRPr="008947B1">
        <w:rPr>
          <w:rFonts w:ascii="Verdana" w:hAnsi="Verdana"/>
          <w:sz w:val="20"/>
          <w:szCs w:val="20"/>
        </w:rPr>
        <w:t>. De poderse conocer, puede indicársele al sistema el tiempo de exposición a los posibles agentes causales</w:t>
      </w:r>
      <w:r w:rsidR="00454D8D" w:rsidRPr="008947B1">
        <w:rPr>
          <w:rFonts w:ascii="Verdana" w:hAnsi="Verdana"/>
          <w:sz w:val="20"/>
          <w:szCs w:val="20"/>
        </w:rPr>
        <w:t>, así como el país y el periodo de incubación presuntivo</w:t>
      </w:r>
      <w:r w:rsidRPr="008947B1">
        <w:rPr>
          <w:rFonts w:ascii="Verdana" w:hAnsi="Verdana"/>
          <w:sz w:val="20"/>
          <w:szCs w:val="20"/>
        </w:rPr>
        <w:t>.</w:t>
      </w:r>
    </w:p>
    <w:p w:rsidR="00211DD8" w:rsidRDefault="00211DD8" w:rsidP="00211DD8">
      <w:pPr>
        <w:pStyle w:val="NormalWeb"/>
        <w:spacing w:before="0" w:beforeAutospacing="0" w:after="0" w:afterAutospacing="0" w:line="360" w:lineRule="auto"/>
        <w:jc w:val="both"/>
        <w:rPr>
          <w:rFonts w:ascii="Verdana" w:hAnsi="Verdana"/>
          <w:sz w:val="20"/>
          <w:szCs w:val="20"/>
        </w:rPr>
      </w:pPr>
    </w:p>
    <w:p w:rsidR="00211DD8" w:rsidRPr="00593404" w:rsidRDefault="00211DD8" w:rsidP="00211DD8">
      <w:pPr>
        <w:pStyle w:val="NormalWeb"/>
        <w:spacing w:before="0" w:beforeAutospacing="0" w:after="0" w:afterAutospacing="0" w:line="360" w:lineRule="auto"/>
        <w:jc w:val="both"/>
        <w:rPr>
          <w:rFonts w:ascii="Verdana" w:hAnsi="Verdana"/>
          <w:sz w:val="20"/>
          <w:szCs w:val="20"/>
        </w:rPr>
      </w:pPr>
      <w:r>
        <w:rPr>
          <w:rFonts w:ascii="Verdana" w:hAnsi="Verdana"/>
          <w:sz w:val="20"/>
          <w:szCs w:val="20"/>
        </w:rPr>
        <w:lastRenderedPageBreak/>
        <w:t xml:space="preserve">El sistema de manera interactiva, a medida que usted introduce los signos y síntomas, provee posibles diagnósticos ordenados en forma descendente según probabilidad. En la esquina superior derecha, usted puede observar un resumen de los signos y síntomas seleccionados: </w:t>
      </w:r>
      <w:r w:rsidRPr="007565F3">
        <w:rPr>
          <w:rFonts w:ascii="Verdana" w:hAnsi="Verdana"/>
          <w:i/>
          <w:sz w:val="20"/>
          <w:szCs w:val="20"/>
        </w:rPr>
        <w:t>Clinical</w:t>
      </w:r>
      <w:r w:rsidR="00454D8D">
        <w:rPr>
          <w:rFonts w:ascii="Verdana" w:hAnsi="Verdana"/>
          <w:i/>
          <w:sz w:val="20"/>
          <w:szCs w:val="20"/>
        </w:rPr>
        <w:t xml:space="preserve"> </w:t>
      </w:r>
      <w:r w:rsidRPr="007565F3">
        <w:rPr>
          <w:rFonts w:ascii="Verdana" w:hAnsi="Verdana"/>
          <w:i/>
          <w:sz w:val="20"/>
          <w:szCs w:val="20"/>
        </w:rPr>
        <w:t>Summary</w:t>
      </w:r>
      <w:r>
        <w:rPr>
          <w:rFonts w:ascii="Verdana" w:hAnsi="Verdana"/>
          <w:sz w:val="20"/>
          <w:szCs w:val="20"/>
        </w:rPr>
        <w:t xml:space="preserve">. </w:t>
      </w:r>
      <w:r w:rsidRPr="00593404">
        <w:rPr>
          <w:rFonts w:ascii="Verdana" w:hAnsi="Verdana"/>
          <w:sz w:val="20"/>
          <w:szCs w:val="20"/>
        </w:rPr>
        <w:t xml:space="preserve">El sistema entonces nos devuelve una lista de posibles </w:t>
      </w:r>
      <w:r>
        <w:rPr>
          <w:rFonts w:ascii="Verdana" w:hAnsi="Verdana"/>
          <w:sz w:val="20"/>
          <w:szCs w:val="20"/>
        </w:rPr>
        <w:t>diagnósticos</w:t>
      </w:r>
      <w:r w:rsidRPr="00593404">
        <w:rPr>
          <w:rFonts w:ascii="Verdana" w:hAnsi="Verdana"/>
          <w:sz w:val="20"/>
          <w:szCs w:val="20"/>
        </w:rPr>
        <w:t>, ordenad</w:t>
      </w:r>
      <w:r>
        <w:rPr>
          <w:rFonts w:ascii="Verdana" w:hAnsi="Verdana"/>
          <w:sz w:val="20"/>
          <w:szCs w:val="20"/>
        </w:rPr>
        <w:t>os</w:t>
      </w:r>
      <w:r w:rsidRPr="00593404">
        <w:rPr>
          <w:rFonts w:ascii="Verdana" w:hAnsi="Verdana"/>
          <w:sz w:val="20"/>
          <w:szCs w:val="20"/>
        </w:rPr>
        <w:t xml:space="preserve"> según grado de probabilidad</w:t>
      </w:r>
      <w:r>
        <w:rPr>
          <w:rFonts w:ascii="Verdana" w:hAnsi="Verdana"/>
          <w:sz w:val="20"/>
          <w:szCs w:val="20"/>
        </w:rPr>
        <w:t xml:space="preserve"> (fig. 1)</w:t>
      </w:r>
      <w:r w:rsidRPr="00593404">
        <w:rPr>
          <w:rFonts w:ascii="Verdana" w:hAnsi="Verdana"/>
          <w:sz w:val="20"/>
          <w:szCs w:val="20"/>
        </w:rPr>
        <w:t xml:space="preserve">. Como el sistema ingresa semanalmente nueva información a sus bases, la fecha de la </w:t>
      </w:r>
      <w:r>
        <w:rPr>
          <w:rFonts w:ascii="Verdana" w:hAnsi="Verdana"/>
          <w:sz w:val="20"/>
          <w:szCs w:val="20"/>
        </w:rPr>
        <w:t xml:space="preserve">consulta realizada </w:t>
      </w:r>
      <w:r w:rsidRPr="00593404">
        <w:rPr>
          <w:rFonts w:ascii="Verdana" w:hAnsi="Verdana"/>
          <w:sz w:val="20"/>
          <w:szCs w:val="20"/>
        </w:rPr>
        <w:t xml:space="preserve">es </w:t>
      </w:r>
      <w:r>
        <w:rPr>
          <w:rFonts w:ascii="Verdana" w:hAnsi="Verdana"/>
          <w:sz w:val="20"/>
          <w:szCs w:val="20"/>
        </w:rPr>
        <w:t xml:space="preserve">elemento </w:t>
      </w:r>
      <w:r w:rsidRPr="00593404">
        <w:rPr>
          <w:rFonts w:ascii="Verdana" w:hAnsi="Verdana"/>
          <w:sz w:val="20"/>
          <w:szCs w:val="20"/>
        </w:rPr>
        <w:t>importante</w:t>
      </w:r>
      <w:r>
        <w:rPr>
          <w:rFonts w:ascii="Verdana" w:hAnsi="Verdana"/>
          <w:sz w:val="20"/>
          <w:szCs w:val="20"/>
        </w:rPr>
        <w:t xml:space="preserve"> en la evaluación de su precisión</w:t>
      </w:r>
      <w:r w:rsidRPr="00593404">
        <w:rPr>
          <w:rFonts w:ascii="Verdana" w:hAnsi="Verdana"/>
          <w:sz w:val="20"/>
          <w:szCs w:val="20"/>
        </w:rPr>
        <w:t xml:space="preserve">. </w:t>
      </w:r>
    </w:p>
    <w:p w:rsidR="00211DD8" w:rsidRDefault="00211DD8" w:rsidP="00211DD8">
      <w:pPr>
        <w:pStyle w:val="NormalWeb"/>
        <w:spacing w:before="0" w:beforeAutospacing="0" w:after="0" w:afterAutospacing="0" w:line="360" w:lineRule="auto"/>
        <w:jc w:val="both"/>
        <w:rPr>
          <w:rFonts w:ascii="Verdana" w:hAnsi="Verdana"/>
          <w:sz w:val="20"/>
          <w:szCs w:val="20"/>
        </w:rPr>
      </w:pPr>
    </w:p>
    <w:p w:rsidR="00211DD8" w:rsidRDefault="00211DD8" w:rsidP="00211DD8">
      <w:pPr>
        <w:pStyle w:val="NormalWeb"/>
        <w:spacing w:before="0" w:beforeAutospacing="0" w:after="0" w:afterAutospacing="0" w:line="360" w:lineRule="auto"/>
        <w:jc w:val="both"/>
        <w:rPr>
          <w:rFonts w:ascii="Verdana" w:hAnsi="Verdana"/>
          <w:sz w:val="20"/>
          <w:szCs w:val="20"/>
        </w:rPr>
        <w:sectPr w:rsidR="00211DD8" w:rsidSect="00964241">
          <w:type w:val="continuous"/>
          <w:pgSz w:w="11906" w:h="16838"/>
          <w:pgMar w:top="1417" w:right="1701" w:bottom="1417" w:left="1701" w:header="708" w:footer="708" w:gutter="0"/>
          <w:cols w:num="2" w:space="708"/>
          <w:titlePg/>
          <w:docGrid w:linePitch="360"/>
        </w:sectPr>
      </w:pP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lastRenderedPageBreak/>
        <w:t>Fig. 1. Diagnóstico según probabilidades</w:t>
      </w: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5400675" cy="3429000"/>
            <wp:effectExtent l="0" t="0" r="9525" b="0"/>
            <wp:docPr id="16" name="Imagen 16" descr="Sin títu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n título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429000"/>
                    </a:xfrm>
                    <a:prstGeom prst="rect">
                      <a:avLst/>
                    </a:prstGeom>
                    <a:noFill/>
                    <a:ln>
                      <a:noFill/>
                    </a:ln>
                  </pic:spPr>
                </pic:pic>
              </a:graphicData>
            </a:graphic>
          </wp:inline>
        </w:drawing>
      </w:r>
    </w:p>
    <w:p w:rsidR="00FB1B43" w:rsidRDefault="00FB1B43" w:rsidP="00FB1B43">
      <w:pPr>
        <w:pStyle w:val="NormalWeb"/>
        <w:spacing w:before="0" w:beforeAutospacing="0" w:after="0" w:afterAutospacing="0" w:line="360" w:lineRule="auto"/>
        <w:jc w:val="center"/>
        <w:rPr>
          <w:rFonts w:ascii="Verdana" w:hAnsi="Verdana"/>
          <w:sz w:val="20"/>
          <w:szCs w:val="20"/>
        </w:rPr>
      </w:pPr>
    </w:p>
    <w:p w:rsidR="00FB1B43" w:rsidRDefault="00FB1B43" w:rsidP="00FB1B43">
      <w:pPr>
        <w:pStyle w:val="NormalWeb"/>
        <w:spacing w:before="0" w:beforeAutospacing="0" w:after="0" w:afterAutospacing="0" w:line="360" w:lineRule="auto"/>
        <w:jc w:val="center"/>
        <w:rPr>
          <w:rFonts w:ascii="Verdana" w:hAnsi="Verdana"/>
          <w:sz w:val="20"/>
          <w:szCs w:val="20"/>
        </w:rPr>
      </w:pPr>
    </w:p>
    <w:p w:rsidR="00FB1B43" w:rsidRDefault="00FB1B43" w:rsidP="00FB1B43">
      <w:pPr>
        <w:pStyle w:val="NormalWeb"/>
        <w:spacing w:before="0" w:beforeAutospacing="0" w:after="0" w:afterAutospacing="0" w:line="360" w:lineRule="auto"/>
        <w:jc w:val="both"/>
        <w:rPr>
          <w:rFonts w:ascii="Verdana" w:hAnsi="Verdana"/>
          <w:sz w:val="20"/>
          <w:szCs w:val="20"/>
        </w:rPr>
        <w:sectPr w:rsidR="00FB1B43" w:rsidSect="00FB1B43">
          <w:type w:val="continuous"/>
          <w:pgSz w:w="11906" w:h="16838"/>
          <w:pgMar w:top="1417" w:right="1701" w:bottom="1417" w:left="1701" w:header="708" w:footer="708" w:gutter="0"/>
          <w:cols w:space="708"/>
          <w:titlePg/>
          <w:docGrid w:linePitch="360"/>
        </w:sectPr>
      </w:pPr>
    </w:p>
    <w:p w:rsidR="00FB1B43" w:rsidRDefault="00FB1B43" w:rsidP="00FB1B43">
      <w:pPr>
        <w:pStyle w:val="NormalWeb"/>
        <w:spacing w:before="0" w:beforeAutospacing="0" w:after="0" w:afterAutospacing="0" w:line="360" w:lineRule="auto"/>
        <w:jc w:val="both"/>
        <w:rPr>
          <w:rFonts w:ascii="Verdana" w:hAnsi="Verdana"/>
          <w:sz w:val="20"/>
          <w:szCs w:val="20"/>
        </w:rPr>
      </w:pPr>
      <w:r>
        <w:rPr>
          <w:rFonts w:ascii="Verdana" w:hAnsi="Verdana"/>
          <w:sz w:val="20"/>
          <w:szCs w:val="20"/>
        </w:rPr>
        <w:lastRenderedPageBreak/>
        <w:t xml:space="preserve">Los posibles diagnósticos y sus probabilidades varían de manera sustancial entre diferentes países. </w:t>
      </w:r>
    </w:p>
    <w:p w:rsidR="00FB1B43" w:rsidRDefault="00FB1B43" w:rsidP="00FB1B43">
      <w:pPr>
        <w:pStyle w:val="NormalWeb"/>
        <w:spacing w:before="0" w:beforeAutospacing="0" w:after="0" w:afterAutospacing="0" w:line="360" w:lineRule="auto"/>
        <w:jc w:val="both"/>
        <w:rPr>
          <w:rFonts w:ascii="Verdana" w:hAnsi="Verdana"/>
          <w:sz w:val="20"/>
          <w:szCs w:val="20"/>
        </w:rPr>
      </w:pPr>
    </w:p>
    <w:p w:rsidR="00FB1B43" w:rsidRPr="00593404" w:rsidRDefault="00FB1B43" w:rsidP="00FB1B43">
      <w:pPr>
        <w:pStyle w:val="NormalWeb"/>
        <w:spacing w:before="0" w:beforeAutospacing="0" w:after="0" w:afterAutospacing="0" w:line="360" w:lineRule="auto"/>
        <w:jc w:val="both"/>
        <w:rPr>
          <w:rFonts w:ascii="Verdana" w:hAnsi="Verdana"/>
          <w:sz w:val="20"/>
          <w:szCs w:val="20"/>
        </w:rPr>
      </w:pPr>
      <w:r>
        <w:rPr>
          <w:rFonts w:ascii="Verdana" w:hAnsi="Verdana"/>
          <w:sz w:val="20"/>
          <w:szCs w:val="20"/>
        </w:rPr>
        <w:t xml:space="preserve">Si se desea </w:t>
      </w:r>
      <w:r w:rsidRPr="00593404">
        <w:rPr>
          <w:rFonts w:ascii="Verdana" w:hAnsi="Verdana"/>
          <w:sz w:val="20"/>
          <w:szCs w:val="20"/>
        </w:rPr>
        <w:t>realizar un diagnóstico diferencial</w:t>
      </w:r>
      <w:r>
        <w:rPr>
          <w:rFonts w:ascii="Verdana" w:hAnsi="Verdana"/>
          <w:sz w:val="20"/>
          <w:szCs w:val="20"/>
        </w:rPr>
        <w:t xml:space="preserve">, se utiliza el </w:t>
      </w:r>
      <w:r w:rsidRPr="00593404">
        <w:rPr>
          <w:rFonts w:ascii="Verdana" w:hAnsi="Verdana"/>
          <w:sz w:val="20"/>
          <w:szCs w:val="20"/>
        </w:rPr>
        <w:t xml:space="preserve">botón </w:t>
      </w:r>
      <w:r w:rsidRPr="00593404">
        <w:rPr>
          <w:rFonts w:ascii="Verdana" w:hAnsi="Verdana"/>
          <w:i/>
          <w:iCs/>
          <w:sz w:val="20"/>
          <w:szCs w:val="20"/>
        </w:rPr>
        <w:lastRenderedPageBreak/>
        <w:t>Compare</w:t>
      </w:r>
      <w:r w:rsidR="00486902">
        <w:rPr>
          <w:rFonts w:ascii="Verdana" w:hAnsi="Verdana"/>
          <w:i/>
          <w:iCs/>
          <w:sz w:val="20"/>
          <w:szCs w:val="20"/>
        </w:rPr>
        <w:t xml:space="preserve"> </w:t>
      </w:r>
      <w:r>
        <w:rPr>
          <w:rFonts w:ascii="Verdana" w:hAnsi="Verdana"/>
          <w:iCs/>
          <w:sz w:val="20"/>
          <w:szCs w:val="20"/>
        </w:rPr>
        <w:t>(</w:t>
      </w:r>
      <w:r w:rsidRPr="00703FEE">
        <w:rPr>
          <w:rFonts w:ascii="Verdana" w:hAnsi="Verdana"/>
          <w:i/>
          <w:iCs/>
          <w:sz w:val="20"/>
          <w:szCs w:val="20"/>
        </w:rPr>
        <w:t>Comparar</w:t>
      </w:r>
      <w:r>
        <w:rPr>
          <w:rFonts w:ascii="Verdana" w:hAnsi="Verdana"/>
          <w:iCs/>
          <w:sz w:val="20"/>
          <w:szCs w:val="20"/>
        </w:rPr>
        <w:t>)</w:t>
      </w:r>
      <w:r w:rsidRPr="00593404">
        <w:rPr>
          <w:rFonts w:ascii="Verdana" w:hAnsi="Verdana"/>
          <w:sz w:val="20"/>
          <w:szCs w:val="20"/>
        </w:rPr>
        <w:t>. De inmediato obtendremos una lista donde, según probabilidades, se caracterizan ambas infecciones</w:t>
      </w:r>
      <w:r>
        <w:rPr>
          <w:rFonts w:ascii="Verdana" w:hAnsi="Verdana"/>
          <w:sz w:val="20"/>
          <w:szCs w:val="20"/>
        </w:rPr>
        <w:t xml:space="preserve"> (fig</w:t>
      </w:r>
      <w:r w:rsidRPr="00593404">
        <w:rPr>
          <w:rFonts w:ascii="Verdana" w:hAnsi="Verdana"/>
          <w:sz w:val="20"/>
          <w:szCs w:val="20"/>
        </w:rPr>
        <w:t>.</w:t>
      </w:r>
      <w:r>
        <w:rPr>
          <w:rFonts w:ascii="Verdana" w:hAnsi="Verdana"/>
          <w:sz w:val="20"/>
          <w:szCs w:val="20"/>
        </w:rPr>
        <w:t xml:space="preserve"> 2).</w:t>
      </w:r>
    </w:p>
    <w:p w:rsidR="00FB1B43" w:rsidRDefault="00FB1B43" w:rsidP="00FB1B43">
      <w:pPr>
        <w:pStyle w:val="NormalWeb"/>
        <w:spacing w:before="0" w:beforeAutospacing="0" w:after="0" w:afterAutospacing="0" w:line="360" w:lineRule="auto"/>
        <w:jc w:val="center"/>
        <w:rPr>
          <w:rFonts w:ascii="Verdana" w:hAnsi="Verdana"/>
          <w:sz w:val="20"/>
          <w:szCs w:val="20"/>
        </w:rPr>
        <w:sectPr w:rsidR="00FB1B43" w:rsidSect="00FB1B43">
          <w:type w:val="continuous"/>
          <w:pgSz w:w="11906" w:h="16838"/>
          <w:pgMar w:top="1417" w:right="1701" w:bottom="1417" w:left="1701" w:header="708" w:footer="708" w:gutter="0"/>
          <w:cols w:num="2" w:space="708"/>
          <w:titlePg/>
          <w:docGrid w:linePitch="360"/>
        </w:sectPr>
      </w:pPr>
    </w:p>
    <w:p w:rsidR="00FB1B43" w:rsidRDefault="00FB1B43" w:rsidP="00FB1B43">
      <w:pPr>
        <w:pStyle w:val="NormalWeb"/>
        <w:jc w:val="center"/>
        <w:rPr>
          <w:rFonts w:ascii="Verdana" w:hAnsi="Verdana"/>
          <w:sz w:val="20"/>
          <w:szCs w:val="20"/>
        </w:rPr>
      </w:pPr>
      <w:r w:rsidRPr="00FB1B43">
        <w:rPr>
          <w:rFonts w:ascii="Verdana" w:hAnsi="Verdana"/>
          <w:sz w:val="20"/>
          <w:szCs w:val="20"/>
        </w:rPr>
        <w:lastRenderedPageBreak/>
        <w:t>Fig. 2. Comparación de diagnósticos</w:t>
      </w:r>
      <w:r w:rsidRPr="00FB1B43">
        <w:rPr>
          <w:rFonts w:ascii="Verdana" w:hAnsi="Verdana"/>
          <w:noProof/>
          <w:sz w:val="20"/>
          <w:szCs w:val="20"/>
        </w:rPr>
        <w:drawing>
          <wp:inline distT="0" distB="0" distL="0" distR="0">
            <wp:extent cx="5391150" cy="3533775"/>
            <wp:effectExtent l="0" t="0" r="0" b="9525"/>
            <wp:docPr id="17" name="Imagen 17" descr="Sin títu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 título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533775"/>
                    </a:xfrm>
                    <a:prstGeom prst="rect">
                      <a:avLst/>
                    </a:prstGeom>
                    <a:noFill/>
                    <a:ln>
                      <a:noFill/>
                    </a:ln>
                  </pic:spPr>
                </pic:pic>
              </a:graphicData>
            </a:graphic>
          </wp:inline>
        </w:drawing>
      </w:r>
      <w:r w:rsidRPr="00FB1B43">
        <w:rPr>
          <w:rFonts w:ascii="Verdana" w:hAnsi="Verdana"/>
          <w:sz w:val="20"/>
          <w:szCs w:val="20"/>
        </w:rPr>
        <w:br/>
      </w:r>
    </w:p>
    <w:p w:rsidR="00FB1B43" w:rsidRDefault="00FB1B43" w:rsidP="00FB1B43">
      <w:pPr>
        <w:pStyle w:val="NormalWeb"/>
        <w:spacing w:before="0" w:beforeAutospacing="0" w:after="0" w:afterAutospacing="0" w:line="360" w:lineRule="auto"/>
        <w:jc w:val="both"/>
        <w:rPr>
          <w:rFonts w:ascii="Verdana" w:hAnsi="Verdana"/>
          <w:sz w:val="20"/>
          <w:szCs w:val="20"/>
        </w:rPr>
        <w:sectPr w:rsidR="00FB1B43" w:rsidSect="00FB1B43">
          <w:type w:val="continuous"/>
          <w:pgSz w:w="11906" w:h="16838"/>
          <w:pgMar w:top="1417" w:right="1701" w:bottom="1417" w:left="1701" w:header="708" w:footer="708" w:gutter="0"/>
          <w:cols w:space="708"/>
          <w:titlePg/>
          <w:docGrid w:linePitch="360"/>
        </w:sectPr>
      </w:pPr>
    </w:p>
    <w:p w:rsidR="00FB1B43" w:rsidRDefault="00FB1B43" w:rsidP="00FB1B43">
      <w:pPr>
        <w:pStyle w:val="NormalWeb"/>
        <w:spacing w:before="0" w:beforeAutospacing="0" w:after="0" w:afterAutospacing="0" w:line="360" w:lineRule="auto"/>
        <w:jc w:val="both"/>
        <w:rPr>
          <w:rFonts w:ascii="Verdana" w:hAnsi="Verdana"/>
          <w:sz w:val="20"/>
          <w:szCs w:val="20"/>
        </w:rPr>
      </w:pPr>
      <w:r>
        <w:rPr>
          <w:rFonts w:ascii="Verdana" w:hAnsi="Verdana"/>
          <w:sz w:val="20"/>
          <w:szCs w:val="20"/>
        </w:rPr>
        <w:lastRenderedPageBreak/>
        <w:t xml:space="preserve">Si existen </w:t>
      </w:r>
      <w:r w:rsidRPr="00593404">
        <w:rPr>
          <w:rFonts w:ascii="Verdana" w:hAnsi="Verdana"/>
          <w:sz w:val="20"/>
          <w:szCs w:val="20"/>
        </w:rPr>
        <w:t xml:space="preserve">dudas con respecto a </w:t>
      </w:r>
      <w:r>
        <w:rPr>
          <w:rFonts w:ascii="Verdana" w:hAnsi="Verdana"/>
          <w:sz w:val="20"/>
          <w:szCs w:val="20"/>
        </w:rPr>
        <w:t xml:space="preserve">otra enfermedad, el </w:t>
      </w:r>
      <w:r w:rsidRPr="00593404">
        <w:rPr>
          <w:rFonts w:ascii="Verdana" w:hAnsi="Verdana"/>
          <w:sz w:val="20"/>
          <w:szCs w:val="20"/>
        </w:rPr>
        <w:t xml:space="preserve">sistema permite preguntarle </w:t>
      </w:r>
      <w:r w:rsidRPr="00FF77DA">
        <w:rPr>
          <w:rFonts w:ascii="Verdana" w:hAnsi="Verdana"/>
          <w:i/>
          <w:sz w:val="20"/>
          <w:szCs w:val="20"/>
        </w:rPr>
        <w:t>Why</w:t>
      </w:r>
      <w:r w:rsidR="00486902">
        <w:rPr>
          <w:rFonts w:ascii="Verdana" w:hAnsi="Verdana"/>
          <w:i/>
          <w:sz w:val="20"/>
          <w:szCs w:val="20"/>
        </w:rPr>
        <w:t xml:space="preserve"> </w:t>
      </w:r>
      <w:r w:rsidRPr="00FF77DA">
        <w:rPr>
          <w:rFonts w:ascii="Verdana" w:hAnsi="Verdana"/>
          <w:i/>
          <w:sz w:val="20"/>
          <w:szCs w:val="20"/>
        </w:rPr>
        <w:t>Not</w:t>
      </w:r>
      <w:r w:rsidRPr="00593404">
        <w:rPr>
          <w:rFonts w:ascii="Verdana" w:hAnsi="Verdana"/>
          <w:sz w:val="20"/>
          <w:szCs w:val="20"/>
        </w:rPr>
        <w:t xml:space="preserve"> (</w:t>
      </w:r>
      <w:r w:rsidRPr="00703FEE">
        <w:rPr>
          <w:rFonts w:ascii="Verdana" w:hAnsi="Verdana"/>
          <w:i/>
          <w:sz w:val="20"/>
          <w:szCs w:val="20"/>
        </w:rPr>
        <w:t xml:space="preserve">¿Por qué no?). </w:t>
      </w:r>
      <w:r>
        <w:rPr>
          <w:rFonts w:ascii="Verdana" w:hAnsi="Verdana"/>
          <w:sz w:val="20"/>
          <w:szCs w:val="20"/>
        </w:rPr>
        <w:t xml:space="preserve">De inmediato, el sistema expone sus argumentos sobre la base de sus conocimientos y la información ofrecida por usted sobre el paciente (fig. 3). </w:t>
      </w:r>
    </w:p>
    <w:p w:rsidR="00935B2C" w:rsidRDefault="00935B2C" w:rsidP="00FB1B43">
      <w:pPr>
        <w:pStyle w:val="NormalWeb"/>
        <w:spacing w:before="0" w:beforeAutospacing="0" w:after="0" w:afterAutospacing="0" w:line="360" w:lineRule="auto"/>
        <w:jc w:val="both"/>
        <w:rPr>
          <w:rFonts w:ascii="Verdana" w:hAnsi="Verdana"/>
          <w:sz w:val="20"/>
          <w:szCs w:val="20"/>
        </w:rPr>
      </w:pPr>
    </w:p>
    <w:p w:rsidR="00935B2C" w:rsidRPr="00C426AF" w:rsidRDefault="00935B2C" w:rsidP="00935B2C">
      <w:pPr>
        <w:pStyle w:val="NormalWeb"/>
        <w:spacing w:before="0" w:beforeAutospacing="0" w:after="0" w:afterAutospacing="0" w:line="360" w:lineRule="auto"/>
        <w:jc w:val="both"/>
        <w:rPr>
          <w:rFonts w:ascii="Verdana" w:hAnsi="Verdana"/>
          <w:sz w:val="20"/>
          <w:szCs w:val="20"/>
        </w:rPr>
      </w:pPr>
      <w:r w:rsidRPr="00593404">
        <w:rPr>
          <w:rFonts w:ascii="Verdana" w:hAnsi="Verdana"/>
          <w:sz w:val="20"/>
          <w:szCs w:val="20"/>
        </w:rPr>
        <w:t>Una vez realizado el diagnóstico</w:t>
      </w:r>
      <w:r>
        <w:rPr>
          <w:rFonts w:ascii="Verdana" w:hAnsi="Verdana"/>
          <w:sz w:val="20"/>
          <w:szCs w:val="20"/>
        </w:rPr>
        <w:t xml:space="preserve"> es posible consultar una ficha sobre la enfermedad mediante la opción </w:t>
      </w:r>
      <w:r w:rsidRPr="00875ADF">
        <w:rPr>
          <w:rFonts w:ascii="Verdana" w:hAnsi="Verdana"/>
          <w:i/>
          <w:sz w:val="20"/>
          <w:szCs w:val="20"/>
        </w:rPr>
        <w:lastRenderedPageBreak/>
        <w:t>Diseases</w:t>
      </w:r>
      <w:r>
        <w:rPr>
          <w:rFonts w:ascii="Verdana" w:hAnsi="Verdana"/>
          <w:sz w:val="20"/>
          <w:szCs w:val="20"/>
        </w:rPr>
        <w:t xml:space="preserve">, sección </w:t>
      </w:r>
      <w:r w:rsidRPr="00F33755">
        <w:rPr>
          <w:rFonts w:ascii="Verdana" w:hAnsi="Verdana"/>
          <w:i/>
          <w:sz w:val="20"/>
          <w:szCs w:val="20"/>
        </w:rPr>
        <w:t>General</w:t>
      </w:r>
      <w:r>
        <w:rPr>
          <w:rFonts w:ascii="Verdana" w:hAnsi="Verdana"/>
          <w:sz w:val="20"/>
          <w:szCs w:val="20"/>
        </w:rPr>
        <w:t>, con información sobre el</w:t>
      </w:r>
      <w:r w:rsidRPr="00593404">
        <w:rPr>
          <w:rFonts w:ascii="Verdana" w:hAnsi="Verdana"/>
          <w:sz w:val="20"/>
          <w:szCs w:val="20"/>
        </w:rPr>
        <w:t xml:space="preserve"> agente causal, vehículo de transmisión, </w:t>
      </w:r>
      <w:r>
        <w:rPr>
          <w:rFonts w:ascii="Verdana" w:hAnsi="Verdana"/>
          <w:sz w:val="20"/>
          <w:szCs w:val="20"/>
        </w:rPr>
        <w:t xml:space="preserve">periodo de incubación, </w:t>
      </w:r>
      <w:r w:rsidRPr="00593404">
        <w:rPr>
          <w:rFonts w:ascii="Verdana" w:hAnsi="Verdana"/>
          <w:sz w:val="20"/>
          <w:szCs w:val="20"/>
        </w:rPr>
        <w:t>pruebas de laboratorio, síntomas clínicos</w:t>
      </w:r>
      <w:r>
        <w:rPr>
          <w:rFonts w:ascii="Verdana" w:hAnsi="Verdana"/>
          <w:sz w:val="20"/>
          <w:szCs w:val="20"/>
        </w:rPr>
        <w:t xml:space="preserve"> y tratamiento</w:t>
      </w:r>
      <w:r w:rsidRPr="00593404">
        <w:rPr>
          <w:rFonts w:ascii="Verdana" w:hAnsi="Verdana"/>
          <w:sz w:val="20"/>
          <w:szCs w:val="20"/>
        </w:rPr>
        <w:t>, entre otros aspectos</w:t>
      </w:r>
      <w:r>
        <w:rPr>
          <w:rFonts w:ascii="Verdana" w:hAnsi="Verdana"/>
          <w:sz w:val="20"/>
          <w:szCs w:val="20"/>
        </w:rPr>
        <w:t xml:space="preserve"> (fig. 4)</w:t>
      </w:r>
      <w:r w:rsidRPr="00593404">
        <w:rPr>
          <w:rFonts w:ascii="Verdana" w:hAnsi="Verdana"/>
          <w:sz w:val="20"/>
          <w:szCs w:val="20"/>
        </w:rPr>
        <w:t xml:space="preserve">. </w:t>
      </w:r>
      <w:r w:rsidR="00C426AF">
        <w:rPr>
          <w:rFonts w:ascii="Verdana" w:hAnsi="Verdana"/>
          <w:sz w:val="20"/>
          <w:szCs w:val="20"/>
        </w:rPr>
        <w:t xml:space="preserve">La opción </w:t>
      </w:r>
      <w:r w:rsidR="00C426AF" w:rsidRPr="00C426AF">
        <w:rPr>
          <w:rFonts w:ascii="Verdana" w:hAnsi="Verdana"/>
          <w:i/>
          <w:sz w:val="20"/>
          <w:szCs w:val="20"/>
        </w:rPr>
        <w:t>General</w:t>
      </w:r>
      <w:r w:rsidR="00C426AF">
        <w:rPr>
          <w:rFonts w:ascii="Verdana" w:hAnsi="Verdana"/>
          <w:sz w:val="20"/>
          <w:szCs w:val="20"/>
        </w:rPr>
        <w:t xml:space="preserve"> permite además generar listas de enfermedades a partir de la introducción del vector, vehículo, reservorio, agente y país.   </w:t>
      </w:r>
    </w:p>
    <w:p w:rsidR="00935B2C" w:rsidRDefault="00935B2C" w:rsidP="00FB1B43">
      <w:pPr>
        <w:pStyle w:val="NormalWeb"/>
        <w:spacing w:before="0" w:beforeAutospacing="0" w:after="0" w:afterAutospacing="0" w:line="360" w:lineRule="auto"/>
        <w:jc w:val="both"/>
        <w:rPr>
          <w:rFonts w:ascii="Verdana" w:hAnsi="Verdana"/>
          <w:sz w:val="20"/>
          <w:szCs w:val="20"/>
        </w:rPr>
      </w:pPr>
    </w:p>
    <w:p w:rsidR="00FB1B43" w:rsidRDefault="00FB1B43" w:rsidP="00FB1B43">
      <w:pPr>
        <w:pStyle w:val="NormalWeb"/>
        <w:jc w:val="center"/>
        <w:rPr>
          <w:rFonts w:ascii="Verdana" w:hAnsi="Verdana"/>
          <w:sz w:val="20"/>
          <w:szCs w:val="20"/>
        </w:rPr>
        <w:sectPr w:rsidR="00FB1B43" w:rsidSect="00FB1B43">
          <w:type w:val="continuous"/>
          <w:pgSz w:w="11906" w:h="16838"/>
          <w:pgMar w:top="1417" w:right="1701" w:bottom="1417" w:left="1701" w:header="708" w:footer="708" w:gutter="0"/>
          <w:cols w:num="2" w:space="708"/>
          <w:titlePg/>
          <w:docGrid w:linePitch="360"/>
        </w:sectPr>
      </w:pPr>
    </w:p>
    <w:p w:rsidR="008947B1" w:rsidRDefault="008947B1" w:rsidP="00FB1B43">
      <w:pPr>
        <w:pStyle w:val="NormalWeb"/>
        <w:spacing w:before="0" w:beforeAutospacing="0" w:after="0" w:afterAutospacing="0" w:line="360" w:lineRule="auto"/>
        <w:jc w:val="center"/>
        <w:rPr>
          <w:rFonts w:ascii="Verdana" w:hAnsi="Verdana"/>
          <w:sz w:val="20"/>
          <w:szCs w:val="20"/>
        </w:rPr>
      </w:pPr>
    </w:p>
    <w:p w:rsidR="008947B1" w:rsidRDefault="008947B1" w:rsidP="00FB1B43">
      <w:pPr>
        <w:pStyle w:val="NormalWeb"/>
        <w:spacing w:before="0" w:beforeAutospacing="0" w:after="0" w:afterAutospacing="0" w:line="360" w:lineRule="auto"/>
        <w:jc w:val="center"/>
        <w:rPr>
          <w:rFonts w:ascii="Verdana" w:hAnsi="Verdana"/>
          <w:sz w:val="20"/>
          <w:szCs w:val="20"/>
        </w:rPr>
      </w:pP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t>Fig. 3. Por qué no otro diagnóstico</w:t>
      </w: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5391150" cy="3438525"/>
            <wp:effectExtent l="0" t="0" r="0" b="9525"/>
            <wp:docPr id="18" name="Imagen 18" descr="Sin títu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n título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438525"/>
                    </a:xfrm>
                    <a:prstGeom prst="rect">
                      <a:avLst/>
                    </a:prstGeom>
                    <a:noFill/>
                    <a:ln>
                      <a:noFill/>
                    </a:ln>
                  </pic:spPr>
                </pic:pic>
              </a:graphicData>
            </a:graphic>
          </wp:inline>
        </w:drawing>
      </w:r>
    </w:p>
    <w:p w:rsidR="00FB1B43" w:rsidRDefault="00FB1B43" w:rsidP="00FB1B43">
      <w:pPr>
        <w:pStyle w:val="NormalWeb"/>
        <w:spacing w:before="0" w:beforeAutospacing="0" w:after="0" w:afterAutospacing="0" w:line="360" w:lineRule="auto"/>
        <w:jc w:val="both"/>
        <w:rPr>
          <w:rFonts w:ascii="Verdana" w:hAnsi="Verdana"/>
          <w:sz w:val="20"/>
          <w:szCs w:val="20"/>
        </w:rPr>
        <w:sectPr w:rsidR="00FB1B43" w:rsidSect="00FB1B43">
          <w:type w:val="continuous"/>
          <w:pgSz w:w="11906" w:h="16838"/>
          <w:pgMar w:top="1417" w:right="1701" w:bottom="1417" w:left="1701" w:header="708" w:footer="708" w:gutter="0"/>
          <w:cols w:space="708"/>
          <w:titlePg/>
          <w:docGrid w:linePitch="360"/>
        </w:sectPr>
      </w:pPr>
    </w:p>
    <w:p w:rsidR="00505C99" w:rsidRDefault="00505C99" w:rsidP="00FB1B43">
      <w:pPr>
        <w:pStyle w:val="NormalWeb"/>
        <w:spacing w:before="0" w:beforeAutospacing="0" w:after="0" w:afterAutospacing="0" w:line="360" w:lineRule="auto"/>
        <w:jc w:val="center"/>
        <w:rPr>
          <w:rFonts w:ascii="Verdana" w:hAnsi="Verdana"/>
          <w:sz w:val="20"/>
          <w:szCs w:val="20"/>
        </w:rPr>
      </w:pP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t>Fig. 4. Ficha de la enfermedad</w:t>
      </w:r>
    </w:p>
    <w:p w:rsid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5391150" cy="3362325"/>
            <wp:effectExtent l="0" t="0" r="0" b="9525"/>
            <wp:docPr id="19" name="Imagen 19" descr="Sin títul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n título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362325"/>
                    </a:xfrm>
                    <a:prstGeom prst="rect">
                      <a:avLst/>
                    </a:prstGeom>
                    <a:noFill/>
                    <a:ln>
                      <a:noFill/>
                    </a:ln>
                  </pic:spPr>
                </pic:pic>
              </a:graphicData>
            </a:graphic>
          </wp:inline>
        </w:drawing>
      </w:r>
    </w:p>
    <w:p w:rsidR="00FB1B43" w:rsidRDefault="00FB1B43" w:rsidP="00FB1B43">
      <w:pPr>
        <w:pStyle w:val="NormalWeb"/>
        <w:spacing w:before="0" w:beforeAutospacing="0" w:after="0" w:afterAutospacing="0" w:line="360" w:lineRule="auto"/>
        <w:jc w:val="both"/>
        <w:rPr>
          <w:rFonts w:ascii="Verdana" w:hAnsi="Verdana"/>
          <w:sz w:val="20"/>
          <w:szCs w:val="20"/>
        </w:rPr>
        <w:sectPr w:rsidR="00FB1B43" w:rsidSect="00FB1B43">
          <w:type w:val="continuous"/>
          <w:pgSz w:w="11906" w:h="16838"/>
          <w:pgMar w:top="1417" w:right="1701" w:bottom="1417" w:left="1701" w:header="708" w:footer="708" w:gutter="0"/>
          <w:cols w:space="708"/>
          <w:titlePg/>
          <w:docGrid w:linePitch="360"/>
        </w:sectPr>
      </w:pPr>
    </w:p>
    <w:p w:rsidR="008947B1" w:rsidRDefault="008947B1" w:rsidP="00260450">
      <w:pPr>
        <w:pStyle w:val="NormalWeb"/>
        <w:spacing w:before="0" w:beforeAutospacing="0" w:after="0" w:afterAutospacing="0" w:line="360" w:lineRule="auto"/>
        <w:jc w:val="both"/>
        <w:rPr>
          <w:rFonts w:ascii="Verdana" w:hAnsi="Verdana"/>
          <w:sz w:val="20"/>
          <w:szCs w:val="20"/>
          <w:highlight w:val="yellow"/>
        </w:rPr>
      </w:pPr>
    </w:p>
    <w:p w:rsidR="008947B1" w:rsidRDefault="008947B1" w:rsidP="00260450">
      <w:pPr>
        <w:pStyle w:val="NormalWeb"/>
        <w:spacing w:before="0" w:beforeAutospacing="0" w:after="0" w:afterAutospacing="0" w:line="360" w:lineRule="auto"/>
        <w:jc w:val="both"/>
        <w:rPr>
          <w:rFonts w:ascii="Verdana" w:hAnsi="Verdana"/>
          <w:sz w:val="20"/>
          <w:szCs w:val="20"/>
          <w:highlight w:val="yellow"/>
        </w:rPr>
      </w:pPr>
    </w:p>
    <w:p w:rsidR="008947B1" w:rsidRDefault="008947B1" w:rsidP="00260450">
      <w:pPr>
        <w:pStyle w:val="NormalWeb"/>
        <w:spacing w:before="0" w:beforeAutospacing="0" w:after="0" w:afterAutospacing="0" w:line="360" w:lineRule="auto"/>
        <w:jc w:val="both"/>
        <w:rPr>
          <w:rFonts w:ascii="Verdana" w:hAnsi="Verdana"/>
          <w:sz w:val="20"/>
          <w:szCs w:val="20"/>
          <w:highlight w:val="yellow"/>
        </w:rPr>
      </w:pPr>
    </w:p>
    <w:p w:rsidR="00FB1B43" w:rsidRDefault="00FB1B43" w:rsidP="00260450">
      <w:pPr>
        <w:pStyle w:val="NormalWeb"/>
        <w:spacing w:before="0" w:beforeAutospacing="0" w:after="0" w:afterAutospacing="0" w:line="360" w:lineRule="auto"/>
        <w:jc w:val="both"/>
        <w:rPr>
          <w:rFonts w:ascii="Verdana" w:hAnsi="Verdana"/>
          <w:sz w:val="20"/>
          <w:szCs w:val="20"/>
        </w:rPr>
        <w:sectPr w:rsidR="00FB1B43" w:rsidSect="00FB1B43">
          <w:type w:val="continuous"/>
          <w:pgSz w:w="11906" w:h="16838"/>
          <w:pgMar w:top="1417" w:right="1701" w:bottom="1417" w:left="1701" w:header="708" w:footer="708" w:gutter="0"/>
          <w:cols w:num="2" w:space="708"/>
          <w:titlePg/>
          <w:docGrid w:linePitch="360"/>
        </w:sectPr>
      </w:pPr>
      <w:r w:rsidRPr="008947B1">
        <w:rPr>
          <w:rFonts w:ascii="Verdana" w:hAnsi="Verdana"/>
          <w:sz w:val="20"/>
          <w:szCs w:val="20"/>
        </w:rPr>
        <w:lastRenderedPageBreak/>
        <w:t xml:space="preserve">En la sección </w:t>
      </w:r>
      <w:r w:rsidRPr="008947B1">
        <w:rPr>
          <w:rFonts w:ascii="Verdana" w:hAnsi="Verdana"/>
          <w:i/>
          <w:iCs/>
          <w:sz w:val="20"/>
          <w:szCs w:val="20"/>
        </w:rPr>
        <w:t>Distribution</w:t>
      </w:r>
      <w:r w:rsidRPr="008947B1">
        <w:rPr>
          <w:rFonts w:ascii="Verdana" w:hAnsi="Verdana"/>
          <w:sz w:val="20"/>
          <w:szCs w:val="20"/>
        </w:rPr>
        <w:t xml:space="preserve">, puede obtenerse información </w:t>
      </w:r>
      <w:r w:rsidR="00260450" w:rsidRPr="008947B1">
        <w:rPr>
          <w:rFonts w:ascii="Verdana" w:hAnsi="Verdana"/>
          <w:sz w:val="20"/>
          <w:szCs w:val="20"/>
        </w:rPr>
        <w:t xml:space="preserve">actual </w:t>
      </w:r>
      <w:r w:rsidRPr="008947B1">
        <w:rPr>
          <w:rFonts w:ascii="Verdana" w:hAnsi="Verdana"/>
          <w:sz w:val="20"/>
          <w:szCs w:val="20"/>
        </w:rPr>
        <w:t xml:space="preserve">sobre la presencia de la enfermedad en el </w:t>
      </w:r>
      <w:r w:rsidRPr="008947B1">
        <w:rPr>
          <w:rFonts w:ascii="Verdana" w:hAnsi="Verdana"/>
          <w:sz w:val="20"/>
          <w:szCs w:val="20"/>
        </w:rPr>
        <w:lastRenderedPageBreak/>
        <w:t>mundo</w:t>
      </w:r>
      <w:r w:rsidR="00260450" w:rsidRPr="008947B1">
        <w:rPr>
          <w:rFonts w:ascii="Verdana" w:hAnsi="Verdana"/>
          <w:sz w:val="20"/>
          <w:szCs w:val="20"/>
        </w:rPr>
        <w:t xml:space="preserve"> según país</w:t>
      </w:r>
      <w:r w:rsidRPr="008947B1">
        <w:rPr>
          <w:rFonts w:ascii="Verdana" w:hAnsi="Verdana"/>
          <w:sz w:val="20"/>
          <w:szCs w:val="20"/>
        </w:rPr>
        <w:t xml:space="preserve"> (fig. 5). </w:t>
      </w:r>
      <w:r w:rsidR="00260450" w:rsidRPr="008947B1">
        <w:rPr>
          <w:rFonts w:ascii="Verdana" w:hAnsi="Verdana"/>
          <w:i/>
          <w:sz w:val="20"/>
          <w:szCs w:val="20"/>
        </w:rPr>
        <w:t>Distribution</w:t>
      </w:r>
      <w:r w:rsidR="00260450" w:rsidRPr="008947B1">
        <w:rPr>
          <w:rFonts w:ascii="Verdana" w:hAnsi="Verdana"/>
          <w:sz w:val="20"/>
          <w:szCs w:val="20"/>
        </w:rPr>
        <w:t xml:space="preserve"> ofrece información epidemiológica en mapas interactivos.</w:t>
      </w:r>
      <w:r w:rsidR="00260450">
        <w:rPr>
          <w:rFonts w:ascii="Verdana" w:hAnsi="Verdana"/>
          <w:sz w:val="20"/>
          <w:szCs w:val="20"/>
        </w:rPr>
        <w:t xml:space="preserve"> </w:t>
      </w:r>
    </w:p>
    <w:p w:rsidR="00FB1B43" w:rsidRDefault="00FB1B43" w:rsidP="00FB1B43">
      <w:pPr>
        <w:pStyle w:val="NormalWeb"/>
        <w:spacing w:before="0" w:beforeAutospacing="0" w:after="0" w:afterAutospacing="0" w:line="360" w:lineRule="auto"/>
        <w:jc w:val="both"/>
        <w:rPr>
          <w:rFonts w:ascii="Verdana" w:hAnsi="Verdana"/>
          <w:sz w:val="20"/>
          <w:szCs w:val="20"/>
        </w:rPr>
      </w:pPr>
    </w:p>
    <w:p w:rsidR="00FB1B43" w:rsidRPr="00FB1B43" w:rsidRDefault="00FB1B43" w:rsidP="00FB1B43">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t>Fig. 5. Distribución mundial de la enfermedad</w:t>
      </w:r>
      <w:r>
        <w:rPr>
          <w:rFonts w:ascii="Verdana" w:hAnsi="Verdana"/>
          <w:noProof/>
          <w:sz w:val="20"/>
          <w:szCs w:val="20"/>
        </w:rPr>
        <w:drawing>
          <wp:inline distT="0" distB="0" distL="0" distR="0">
            <wp:extent cx="5400675" cy="3362325"/>
            <wp:effectExtent l="0" t="0" r="9525" b="9525"/>
            <wp:docPr id="20" name="Imagen 20" descr="Sin títul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n título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362325"/>
                    </a:xfrm>
                    <a:prstGeom prst="rect">
                      <a:avLst/>
                    </a:prstGeom>
                    <a:noFill/>
                    <a:ln>
                      <a:noFill/>
                    </a:ln>
                  </pic:spPr>
                </pic:pic>
              </a:graphicData>
            </a:graphic>
          </wp:inline>
        </w:drawing>
      </w:r>
    </w:p>
    <w:p w:rsidR="00AA5F48" w:rsidRDefault="00AA5F48" w:rsidP="00AA5F48">
      <w:pPr>
        <w:pStyle w:val="NormalWeb"/>
        <w:spacing w:before="0" w:beforeAutospacing="0" w:after="0" w:afterAutospacing="0" w:line="360" w:lineRule="auto"/>
        <w:jc w:val="both"/>
        <w:rPr>
          <w:rFonts w:ascii="Verdana" w:hAnsi="Verdana"/>
          <w:sz w:val="20"/>
          <w:szCs w:val="20"/>
        </w:rPr>
        <w:sectPr w:rsidR="00AA5F48" w:rsidSect="00FB1B43">
          <w:type w:val="continuous"/>
          <w:pgSz w:w="11906" w:h="16838"/>
          <w:pgMar w:top="1417" w:right="1701" w:bottom="1417" w:left="1701" w:header="708" w:footer="708" w:gutter="0"/>
          <w:cols w:space="708"/>
          <w:titlePg/>
          <w:docGrid w:linePitch="360"/>
        </w:sectPr>
      </w:pPr>
    </w:p>
    <w:p w:rsidR="00AA5F48" w:rsidRDefault="00AA5F48" w:rsidP="00AA5F48">
      <w:pPr>
        <w:pStyle w:val="NormalWeb"/>
        <w:spacing w:before="0" w:beforeAutospacing="0" w:after="0" w:afterAutospacing="0" w:line="360" w:lineRule="auto"/>
        <w:jc w:val="both"/>
        <w:rPr>
          <w:rFonts w:ascii="Verdana" w:hAnsi="Verdana"/>
          <w:sz w:val="20"/>
          <w:szCs w:val="20"/>
        </w:rPr>
      </w:pPr>
      <w:r w:rsidRPr="00593404">
        <w:rPr>
          <w:rFonts w:ascii="Verdana" w:hAnsi="Verdana"/>
          <w:sz w:val="20"/>
          <w:szCs w:val="20"/>
        </w:rPr>
        <w:lastRenderedPageBreak/>
        <w:t>También es posible obtener imágenes sobre la bacteria que la produce u otras útiles para la enseñanza.</w:t>
      </w:r>
    </w:p>
    <w:p w:rsidR="00AA5F48" w:rsidRDefault="00AA5F48" w:rsidP="00AA5F48">
      <w:pPr>
        <w:pStyle w:val="NormalWeb"/>
        <w:spacing w:before="0" w:beforeAutospacing="0" w:after="0" w:afterAutospacing="0" w:line="360" w:lineRule="auto"/>
        <w:jc w:val="both"/>
        <w:rPr>
          <w:rFonts w:ascii="Verdana" w:hAnsi="Verdana"/>
          <w:sz w:val="20"/>
          <w:szCs w:val="20"/>
        </w:rPr>
      </w:pPr>
    </w:p>
    <w:p w:rsidR="00AA5F48" w:rsidRPr="00593404" w:rsidRDefault="00AA5F48" w:rsidP="00AA5F48">
      <w:pPr>
        <w:pStyle w:val="NormalWeb"/>
        <w:spacing w:before="0" w:beforeAutospacing="0" w:after="0" w:afterAutospacing="0" w:line="360" w:lineRule="auto"/>
        <w:jc w:val="both"/>
        <w:rPr>
          <w:rFonts w:ascii="Verdana" w:hAnsi="Verdana"/>
          <w:sz w:val="20"/>
          <w:szCs w:val="20"/>
        </w:rPr>
      </w:pPr>
      <w:r w:rsidRPr="00593404">
        <w:rPr>
          <w:rFonts w:ascii="Verdana" w:hAnsi="Verdana"/>
          <w:sz w:val="20"/>
          <w:szCs w:val="20"/>
        </w:rPr>
        <w:t xml:space="preserve">Si oprimimos el acápite </w:t>
      </w:r>
      <w:r w:rsidRPr="00593404">
        <w:rPr>
          <w:rFonts w:ascii="Verdana" w:hAnsi="Verdana"/>
          <w:i/>
          <w:iCs/>
          <w:sz w:val="20"/>
          <w:szCs w:val="20"/>
        </w:rPr>
        <w:t>Clinical</w:t>
      </w:r>
      <w:r w:rsidRPr="00593404">
        <w:rPr>
          <w:rFonts w:ascii="Verdana" w:hAnsi="Verdana"/>
          <w:sz w:val="20"/>
          <w:szCs w:val="20"/>
        </w:rPr>
        <w:t>,</w:t>
      </w:r>
      <w:r w:rsidR="00486902">
        <w:rPr>
          <w:rFonts w:ascii="Verdana" w:hAnsi="Verdana"/>
          <w:sz w:val="20"/>
          <w:szCs w:val="20"/>
        </w:rPr>
        <w:t xml:space="preserve"> </w:t>
      </w:r>
      <w:r w:rsidRPr="00593404">
        <w:rPr>
          <w:rFonts w:ascii="Verdana" w:hAnsi="Verdana"/>
          <w:i/>
          <w:iCs/>
          <w:sz w:val="20"/>
          <w:szCs w:val="20"/>
        </w:rPr>
        <w:t>Gideon</w:t>
      </w:r>
      <w:r w:rsidRPr="00593404">
        <w:rPr>
          <w:rFonts w:ascii="Verdana" w:hAnsi="Verdana"/>
          <w:sz w:val="20"/>
          <w:szCs w:val="20"/>
        </w:rPr>
        <w:t xml:space="preserve"> nos ofrece una detallada descripción de la clínica de la enfermedad</w:t>
      </w:r>
      <w:r>
        <w:rPr>
          <w:rFonts w:ascii="Verdana" w:hAnsi="Verdana"/>
          <w:sz w:val="20"/>
          <w:szCs w:val="20"/>
        </w:rPr>
        <w:t xml:space="preserve"> (fig. 6)</w:t>
      </w:r>
      <w:r w:rsidRPr="00593404">
        <w:rPr>
          <w:rFonts w:ascii="Verdana" w:hAnsi="Verdana"/>
          <w:sz w:val="20"/>
          <w:szCs w:val="20"/>
        </w:rPr>
        <w:t xml:space="preserve">. Estos elementos, además de ayudarnos a confirmar o rechazar el diagnóstico realizado, son útiles para la realización de múltiples ejercicios docentes en las especialidades antes referidas. </w:t>
      </w:r>
    </w:p>
    <w:p w:rsidR="00AA5F48" w:rsidRDefault="00AA5F48" w:rsidP="00FB1B43">
      <w:pPr>
        <w:pStyle w:val="NormalWeb"/>
        <w:spacing w:before="0" w:beforeAutospacing="0" w:after="0" w:afterAutospacing="0" w:line="360" w:lineRule="auto"/>
        <w:jc w:val="center"/>
        <w:rPr>
          <w:rFonts w:ascii="Verdana" w:hAnsi="Verdana"/>
          <w:sz w:val="20"/>
          <w:szCs w:val="20"/>
        </w:rPr>
      </w:pPr>
    </w:p>
    <w:p w:rsidR="00935B2C" w:rsidRDefault="00935B2C" w:rsidP="00935B2C">
      <w:pPr>
        <w:pStyle w:val="NormalWeb"/>
        <w:spacing w:before="0" w:beforeAutospacing="0" w:after="0" w:afterAutospacing="0" w:line="360" w:lineRule="auto"/>
        <w:jc w:val="both"/>
        <w:rPr>
          <w:rFonts w:ascii="Verdana" w:hAnsi="Verdana"/>
          <w:sz w:val="20"/>
          <w:szCs w:val="20"/>
        </w:rPr>
      </w:pPr>
      <w:r w:rsidRPr="00593404">
        <w:rPr>
          <w:rFonts w:ascii="Verdana" w:hAnsi="Verdana"/>
          <w:sz w:val="20"/>
          <w:szCs w:val="20"/>
        </w:rPr>
        <w:lastRenderedPageBreak/>
        <w:t xml:space="preserve">Para identificar el tratamiento más adecuado puede introducirse uno de estos dos elementos: el agente causante o el nombre del medicamento de elección que nos ofrece la sección </w:t>
      </w:r>
      <w:r>
        <w:rPr>
          <w:rFonts w:ascii="Verdana" w:hAnsi="Verdana"/>
          <w:i/>
          <w:iCs/>
          <w:sz w:val="20"/>
          <w:szCs w:val="20"/>
        </w:rPr>
        <w:t xml:space="preserve">Diagnosis </w:t>
      </w:r>
      <w:r>
        <w:rPr>
          <w:rFonts w:ascii="Verdana" w:hAnsi="Verdana"/>
          <w:iCs/>
          <w:sz w:val="20"/>
          <w:szCs w:val="20"/>
        </w:rPr>
        <w:t>(fig. 7)</w:t>
      </w:r>
      <w:r w:rsidRPr="00593404">
        <w:rPr>
          <w:rFonts w:ascii="Verdana" w:hAnsi="Verdana"/>
          <w:sz w:val="20"/>
          <w:szCs w:val="20"/>
        </w:rPr>
        <w:t xml:space="preserve">. </w:t>
      </w:r>
    </w:p>
    <w:p w:rsidR="00935B2C" w:rsidRDefault="00935B2C" w:rsidP="00935B2C">
      <w:pPr>
        <w:pStyle w:val="NormalWeb"/>
        <w:spacing w:before="0" w:beforeAutospacing="0" w:after="0" w:afterAutospacing="0" w:line="360" w:lineRule="auto"/>
        <w:jc w:val="both"/>
        <w:rPr>
          <w:rFonts w:ascii="Verdana" w:hAnsi="Verdana"/>
          <w:sz w:val="20"/>
          <w:szCs w:val="20"/>
        </w:rPr>
      </w:pPr>
    </w:p>
    <w:p w:rsidR="00935B2C" w:rsidRDefault="00935B2C" w:rsidP="00935B2C">
      <w:pPr>
        <w:pStyle w:val="NormalWeb"/>
        <w:spacing w:before="0" w:beforeAutospacing="0" w:after="0" w:afterAutospacing="0" w:line="360" w:lineRule="auto"/>
        <w:jc w:val="both"/>
        <w:rPr>
          <w:rFonts w:ascii="Verdana" w:hAnsi="Verdana"/>
          <w:sz w:val="20"/>
          <w:szCs w:val="20"/>
        </w:rPr>
      </w:pPr>
      <w:r w:rsidRPr="00593404">
        <w:rPr>
          <w:rFonts w:ascii="Verdana" w:hAnsi="Verdana"/>
          <w:sz w:val="20"/>
          <w:szCs w:val="20"/>
        </w:rPr>
        <w:t xml:space="preserve">Si </w:t>
      </w:r>
      <w:r>
        <w:rPr>
          <w:rFonts w:ascii="Verdana" w:hAnsi="Verdana"/>
          <w:sz w:val="20"/>
          <w:szCs w:val="20"/>
        </w:rPr>
        <w:t>seleccionamos de la lista el nombre del microorganismo</w:t>
      </w:r>
      <w:r w:rsidRPr="00593404">
        <w:rPr>
          <w:rFonts w:ascii="Verdana" w:hAnsi="Verdana"/>
          <w:sz w:val="20"/>
          <w:szCs w:val="20"/>
        </w:rPr>
        <w:t xml:space="preserve">, </w:t>
      </w:r>
      <w:r>
        <w:rPr>
          <w:rFonts w:ascii="Verdana" w:hAnsi="Verdana"/>
          <w:sz w:val="20"/>
          <w:szCs w:val="20"/>
        </w:rPr>
        <w:t xml:space="preserve">el sistema devuelve </w:t>
      </w:r>
      <w:r w:rsidRPr="00593404">
        <w:rPr>
          <w:rFonts w:ascii="Verdana" w:hAnsi="Verdana"/>
          <w:sz w:val="20"/>
          <w:szCs w:val="20"/>
        </w:rPr>
        <w:t xml:space="preserve">la lista de medicamentos a que es susceptible. </w:t>
      </w:r>
      <w:r>
        <w:rPr>
          <w:rFonts w:ascii="Verdana" w:hAnsi="Verdana"/>
          <w:sz w:val="20"/>
          <w:szCs w:val="20"/>
        </w:rPr>
        <w:t xml:space="preserve">Al dar un clic sobre el nombre del medicamento, es posible obtener el esquema de tratamiento. </w:t>
      </w:r>
    </w:p>
    <w:p w:rsidR="00935B2C" w:rsidRDefault="00935B2C" w:rsidP="00FB1B43">
      <w:pPr>
        <w:pStyle w:val="NormalWeb"/>
        <w:spacing w:before="0" w:beforeAutospacing="0" w:after="0" w:afterAutospacing="0" w:line="360" w:lineRule="auto"/>
        <w:jc w:val="center"/>
        <w:rPr>
          <w:rFonts w:ascii="Verdana" w:hAnsi="Verdana"/>
          <w:sz w:val="20"/>
          <w:szCs w:val="20"/>
        </w:rPr>
        <w:sectPr w:rsidR="00935B2C" w:rsidSect="00AA5F48">
          <w:type w:val="continuous"/>
          <w:pgSz w:w="11906" w:h="16838"/>
          <w:pgMar w:top="1417" w:right="1701" w:bottom="1417" w:left="1701" w:header="708" w:footer="708" w:gutter="0"/>
          <w:cols w:num="2" w:space="708"/>
          <w:titlePg/>
          <w:docGrid w:linePitch="360"/>
        </w:sectPr>
      </w:pPr>
    </w:p>
    <w:p w:rsidR="00FB1B43" w:rsidRDefault="00FB1B43" w:rsidP="00FB1B43">
      <w:pPr>
        <w:pStyle w:val="NormalWeb"/>
        <w:spacing w:before="0" w:beforeAutospacing="0" w:after="0" w:afterAutospacing="0" w:line="360" w:lineRule="auto"/>
        <w:jc w:val="center"/>
        <w:rPr>
          <w:rFonts w:ascii="Verdana" w:hAnsi="Verdana"/>
          <w:sz w:val="20"/>
          <w:szCs w:val="20"/>
        </w:rPr>
      </w:pPr>
    </w:p>
    <w:p w:rsidR="00AA5F48" w:rsidRDefault="00AA5F48" w:rsidP="00FB1B43">
      <w:pPr>
        <w:pStyle w:val="NormalWeb"/>
        <w:spacing w:before="0" w:beforeAutospacing="0" w:after="0" w:afterAutospacing="0" w:line="360" w:lineRule="auto"/>
        <w:jc w:val="center"/>
        <w:rPr>
          <w:rFonts w:ascii="Verdana" w:hAnsi="Verdana"/>
          <w:sz w:val="20"/>
          <w:szCs w:val="20"/>
        </w:rPr>
      </w:pPr>
    </w:p>
    <w:p w:rsidR="00AA5F48" w:rsidRDefault="00AA5F48" w:rsidP="00FB1B43">
      <w:pPr>
        <w:pStyle w:val="NormalWeb"/>
        <w:spacing w:before="0" w:beforeAutospacing="0" w:after="0" w:afterAutospacing="0" w:line="360" w:lineRule="auto"/>
        <w:jc w:val="center"/>
        <w:rPr>
          <w:rFonts w:ascii="Verdana" w:hAnsi="Verdana"/>
          <w:sz w:val="20"/>
          <w:szCs w:val="20"/>
        </w:rPr>
      </w:pPr>
    </w:p>
    <w:p w:rsidR="00AA5F48" w:rsidRDefault="00AA5F48" w:rsidP="00AA5F48">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t>Fig. 6. D</w:t>
      </w:r>
      <w:r w:rsidRPr="00593404">
        <w:rPr>
          <w:rFonts w:ascii="Verdana" w:hAnsi="Verdana"/>
          <w:sz w:val="20"/>
          <w:szCs w:val="20"/>
        </w:rPr>
        <w:t>escripción clínica de la enfermedad</w:t>
      </w:r>
    </w:p>
    <w:p w:rsidR="00AA5F48" w:rsidRDefault="00AA5F48" w:rsidP="00AA5F48">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5391150" cy="3600450"/>
            <wp:effectExtent l="0" t="0" r="0" b="0"/>
            <wp:docPr id="21" name="Imagen 21" descr="Sin títul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n título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24727D" w:rsidRDefault="0024727D" w:rsidP="0024727D">
      <w:pPr>
        <w:pStyle w:val="NormalWeb"/>
        <w:spacing w:before="0" w:beforeAutospacing="0" w:after="0" w:afterAutospacing="0" w:line="360" w:lineRule="auto"/>
        <w:jc w:val="both"/>
        <w:rPr>
          <w:rFonts w:ascii="Verdana" w:hAnsi="Verdana"/>
          <w:sz w:val="20"/>
          <w:szCs w:val="20"/>
        </w:rPr>
        <w:sectPr w:rsidR="0024727D" w:rsidSect="00FB1B43">
          <w:type w:val="continuous"/>
          <w:pgSz w:w="11906" w:h="16838"/>
          <w:pgMar w:top="1417" w:right="1701" w:bottom="1417" w:left="1701" w:header="708" w:footer="708" w:gutter="0"/>
          <w:cols w:space="708"/>
          <w:titlePg/>
          <w:docGrid w:linePitch="360"/>
        </w:sectPr>
      </w:pPr>
    </w:p>
    <w:p w:rsidR="0024727D" w:rsidRDefault="0024727D" w:rsidP="0024727D">
      <w:pPr>
        <w:pStyle w:val="NormalWeb"/>
        <w:spacing w:before="0" w:beforeAutospacing="0" w:after="0" w:afterAutospacing="0" w:line="360" w:lineRule="auto"/>
        <w:jc w:val="both"/>
        <w:rPr>
          <w:rFonts w:ascii="Verdana" w:hAnsi="Verdana"/>
          <w:sz w:val="20"/>
          <w:szCs w:val="20"/>
        </w:rPr>
      </w:pPr>
    </w:p>
    <w:p w:rsidR="0024727D" w:rsidRDefault="0024727D" w:rsidP="0024727D">
      <w:pPr>
        <w:pStyle w:val="NormalWeb"/>
        <w:spacing w:before="0" w:beforeAutospacing="0" w:after="0" w:afterAutospacing="0" w:line="360" w:lineRule="auto"/>
        <w:jc w:val="both"/>
        <w:rPr>
          <w:rFonts w:ascii="Verdana" w:hAnsi="Verdana"/>
          <w:sz w:val="20"/>
          <w:szCs w:val="20"/>
        </w:rPr>
      </w:pPr>
      <w:r>
        <w:rPr>
          <w:rFonts w:ascii="Verdana" w:hAnsi="Verdana"/>
          <w:sz w:val="20"/>
          <w:szCs w:val="20"/>
        </w:rPr>
        <w:t>Fig. 7. Ficha del medicamento sugerido por el sistema según diagnóstico</w:t>
      </w:r>
    </w:p>
    <w:p w:rsidR="00AA5F48" w:rsidRDefault="0024727D" w:rsidP="0024727D">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5391150" cy="3448050"/>
            <wp:effectExtent l="0" t="0" r="0" b="0"/>
            <wp:docPr id="22" name="Imagen 22" descr="Sin títul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n título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24727D" w:rsidRDefault="0024727D" w:rsidP="0024727D">
      <w:pPr>
        <w:pStyle w:val="NormalWeb"/>
        <w:spacing w:before="0" w:beforeAutospacing="0" w:after="0" w:afterAutospacing="0" w:line="360" w:lineRule="auto"/>
        <w:jc w:val="both"/>
        <w:rPr>
          <w:rFonts w:ascii="Verdana" w:hAnsi="Verdana"/>
          <w:sz w:val="20"/>
          <w:szCs w:val="20"/>
        </w:rPr>
        <w:sectPr w:rsidR="0024727D" w:rsidSect="00FB1B43">
          <w:type w:val="continuous"/>
          <w:pgSz w:w="11906" w:h="16838"/>
          <w:pgMar w:top="1417" w:right="1701" w:bottom="1417" w:left="1701" w:header="708" w:footer="708" w:gutter="0"/>
          <w:cols w:space="708"/>
          <w:titlePg/>
          <w:docGrid w:linePitch="360"/>
        </w:sectPr>
      </w:pPr>
    </w:p>
    <w:p w:rsidR="0024727D" w:rsidRPr="00593404" w:rsidRDefault="0024727D" w:rsidP="0024727D">
      <w:pPr>
        <w:pStyle w:val="NormalWeb"/>
        <w:spacing w:before="0" w:beforeAutospacing="0" w:after="0" w:afterAutospacing="0" w:line="360" w:lineRule="auto"/>
        <w:jc w:val="both"/>
        <w:rPr>
          <w:rFonts w:ascii="Verdana" w:hAnsi="Verdana"/>
          <w:sz w:val="20"/>
          <w:szCs w:val="20"/>
        </w:rPr>
      </w:pPr>
      <w:r>
        <w:rPr>
          <w:rFonts w:ascii="Verdana" w:hAnsi="Verdana"/>
          <w:sz w:val="20"/>
          <w:szCs w:val="20"/>
        </w:rPr>
        <w:lastRenderedPageBreak/>
        <w:t xml:space="preserve">El sistema también permite comparar dos medicamentos. </w:t>
      </w:r>
      <w:r w:rsidRPr="00593404">
        <w:rPr>
          <w:rFonts w:ascii="Verdana" w:hAnsi="Verdana"/>
          <w:sz w:val="20"/>
          <w:szCs w:val="20"/>
        </w:rPr>
        <w:t>Y en esta lista, con un *</w:t>
      </w:r>
      <w:r>
        <w:rPr>
          <w:rFonts w:ascii="Verdana" w:hAnsi="Verdana"/>
          <w:sz w:val="20"/>
          <w:szCs w:val="20"/>
        </w:rPr>
        <w:t xml:space="preserve"> (asterisco)</w:t>
      </w:r>
      <w:r w:rsidRPr="00593404">
        <w:rPr>
          <w:rFonts w:ascii="Verdana" w:hAnsi="Verdana"/>
          <w:sz w:val="20"/>
          <w:szCs w:val="20"/>
        </w:rPr>
        <w:t xml:space="preserve"> aparece diferenciado el medicamento de elección. El sistema rápidamente nos ofrece una caracterización de este y su uso, su toxicidad, nombres comerciales y espectro de acción. </w:t>
      </w:r>
    </w:p>
    <w:p w:rsidR="0024727D" w:rsidRDefault="0024727D" w:rsidP="0024727D">
      <w:pPr>
        <w:pStyle w:val="NormalWeb"/>
        <w:spacing w:before="0" w:beforeAutospacing="0" w:after="0" w:afterAutospacing="0" w:line="360" w:lineRule="auto"/>
        <w:jc w:val="both"/>
        <w:rPr>
          <w:rFonts w:ascii="Verdana" w:hAnsi="Verdana"/>
          <w:sz w:val="20"/>
          <w:szCs w:val="20"/>
        </w:rPr>
      </w:pPr>
    </w:p>
    <w:p w:rsidR="0024727D" w:rsidRPr="00593404" w:rsidRDefault="0024727D" w:rsidP="0024727D">
      <w:pPr>
        <w:pStyle w:val="NormalWeb"/>
        <w:spacing w:before="0" w:beforeAutospacing="0" w:after="0" w:afterAutospacing="0" w:line="360" w:lineRule="auto"/>
        <w:jc w:val="both"/>
        <w:rPr>
          <w:rFonts w:ascii="Verdana" w:hAnsi="Verdana"/>
          <w:sz w:val="20"/>
          <w:szCs w:val="20"/>
        </w:rPr>
      </w:pPr>
      <w:r w:rsidRPr="008947B1">
        <w:rPr>
          <w:rFonts w:ascii="Verdana" w:hAnsi="Verdana"/>
          <w:sz w:val="20"/>
          <w:szCs w:val="20"/>
        </w:rPr>
        <w:t>El sistema ofrece también</w:t>
      </w:r>
      <w:r w:rsidR="00260450" w:rsidRPr="008947B1">
        <w:rPr>
          <w:rFonts w:ascii="Verdana" w:hAnsi="Verdana"/>
          <w:sz w:val="20"/>
          <w:szCs w:val="20"/>
        </w:rPr>
        <w:t xml:space="preserve"> un módulo </w:t>
      </w:r>
      <w:r w:rsidR="005721AA" w:rsidRPr="008947B1">
        <w:rPr>
          <w:rFonts w:ascii="Verdana" w:hAnsi="Verdana"/>
          <w:sz w:val="20"/>
          <w:szCs w:val="20"/>
        </w:rPr>
        <w:t>(</w:t>
      </w:r>
      <w:r w:rsidR="005721AA" w:rsidRPr="008947B1">
        <w:rPr>
          <w:rFonts w:ascii="Verdana" w:hAnsi="Verdana"/>
          <w:i/>
          <w:sz w:val="20"/>
          <w:szCs w:val="20"/>
        </w:rPr>
        <w:t>Travel</w:t>
      </w:r>
      <w:r w:rsidR="005721AA" w:rsidRPr="008947B1">
        <w:rPr>
          <w:rFonts w:ascii="Verdana" w:hAnsi="Verdana"/>
          <w:sz w:val="20"/>
          <w:szCs w:val="20"/>
        </w:rPr>
        <w:t xml:space="preserve">) </w:t>
      </w:r>
      <w:r w:rsidR="00260450" w:rsidRPr="008947B1">
        <w:rPr>
          <w:rFonts w:ascii="Verdana" w:hAnsi="Verdana"/>
          <w:sz w:val="20"/>
          <w:szCs w:val="20"/>
        </w:rPr>
        <w:t xml:space="preserve">para viajeros y médicos según país, </w:t>
      </w:r>
      <w:r w:rsidR="005721AA" w:rsidRPr="008947B1">
        <w:rPr>
          <w:rFonts w:ascii="Verdana" w:hAnsi="Verdana"/>
          <w:sz w:val="20"/>
          <w:szCs w:val="20"/>
        </w:rPr>
        <w:t xml:space="preserve">así como advertencias sobre salud, guías, </w:t>
      </w:r>
      <w:r w:rsidR="00260450" w:rsidRPr="008947B1">
        <w:rPr>
          <w:rFonts w:ascii="Verdana" w:hAnsi="Verdana"/>
          <w:sz w:val="20"/>
          <w:szCs w:val="20"/>
        </w:rPr>
        <w:t>e información</w:t>
      </w:r>
      <w:r w:rsidR="005721AA" w:rsidRPr="008947B1">
        <w:rPr>
          <w:rFonts w:ascii="Verdana" w:hAnsi="Verdana"/>
          <w:sz w:val="20"/>
          <w:szCs w:val="20"/>
        </w:rPr>
        <w:t xml:space="preserve"> general. Así mismo posee un componente muy útil </w:t>
      </w:r>
      <w:r w:rsidRPr="008947B1">
        <w:rPr>
          <w:rFonts w:ascii="Verdana" w:hAnsi="Verdana"/>
          <w:sz w:val="20"/>
          <w:szCs w:val="20"/>
        </w:rPr>
        <w:t>para la identificación de múltiples agentes patógenos (</w:t>
      </w:r>
      <w:r w:rsidRPr="008947B1">
        <w:rPr>
          <w:rFonts w:ascii="Verdana" w:hAnsi="Verdana"/>
          <w:i/>
          <w:sz w:val="20"/>
          <w:szCs w:val="20"/>
        </w:rPr>
        <w:t>Microbiology</w:t>
      </w:r>
      <w:r w:rsidRPr="008947B1">
        <w:rPr>
          <w:rFonts w:ascii="Verdana" w:hAnsi="Verdana"/>
          <w:sz w:val="20"/>
          <w:szCs w:val="20"/>
        </w:rPr>
        <w:t xml:space="preserve">), a partir de la </w:t>
      </w:r>
      <w:r w:rsidR="004D7AD7" w:rsidRPr="008947B1">
        <w:rPr>
          <w:rFonts w:ascii="Verdana" w:hAnsi="Verdana"/>
          <w:sz w:val="20"/>
          <w:szCs w:val="20"/>
        </w:rPr>
        <w:t xml:space="preserve">introducción de las características fenotípicas de </w:t>
      </w:r>
      <w:r w:rsidR="002D140F" w:rsidRPr="008947B1">
        <w:rPr>
          <w:rFonts w:ascii="Verdana" w:hAnsi="Verdana"/>
          <w:sz w:val="20"/>
          <w:szCs w:val="20"/>
        </w:rPr>
        <w:t xml:space="preserve">bacterias, </w:t>
      </w:r>
      <w:r w:rsidR="002D140F" w:rsidRPr="008947B1">
        <w:rPr>
          <w:rFonts w:ascii="Verdana" w:hAnsi="Verdana"/>
          <w:sz w:val="20"/>
          <w:szCs w:val="20"/>
        </w:rPr>
        <w:lastRenderedPageBreak/>
        <w:t>micobacterias y levaduras</w:t>
      </w:r>
      <w:r w:rsidR="004D7AD7" w:rsidRPr="008947B1">
        <w:rPr>
          <w:rFonts w:ascii="Verdana" w:hAnsi="Verdana"/>
          <w:sz w:val="20"/>
          <w:szCs w:val="20"/>
        </w:rPr>
        <w:t>, halladas en los cultivos de laboratorio</w:t>
      </w:r>
      <w:r w:rsidRPr="008947B1">
        <w:rPr>
          <w:rFonts w:ascii="Verdana" w:hAnsi="Verdana"/>
          <w:sz w:val="20"/>
          <w:szCs w:val="20"/>
        </w:rPr>
        <w:t>.</w:t>
      </w:r>
      <w:r w:rsidRPr="00593404">
        <w:rPr>
          <w:rFonts w:ascii="Verdana" w:hAnsi="Verdana"/>
          <w:sz w:val="20"/>
          <w:szCs w:val="20"/>
        </w:rPr>
        <w:t xml:space="preserve"> </w:t>
      </w:r>
    </w:p>
    <w:p w:rsidR="005721AA" w:rsidRDefault="005721AA" w:rsidP="0024727D">
      <w:pPr>
        <w:pStyle w:val="NormalWeb"/>
        <w:spacing w:before="0" w:beforeAutospacing="0" w:after="0" w:afterAutospacing="0" w:line="360" w:lineRule="auto"/>
        <w:jc w:val="both"/>
        <w:rPr>
          <w:rFonts w:ascii="Verdana" w:hAnsi="Verdana"/>
          <w:b/>
          <w:sz w:val="20"/>
          <w:szCs w:val="20"/>
        </w:rPr>
      </w:pPr>
    </w:p>
    <w:p w:rsidR="0024727D" w:rsidRPr="0066544A" w:rsidRDefault="00260450" w:rsidP="0024727D">
      <w:pPr>
        <w:pStyle w:val="NormalWeb"/>
        <w:spacing w:before="0" w:beforeAutospacing="0" w:after="0" w:afterAutospacing="0" w:line="360" w:lineRule="auto"/>
        <w:jc w:val="both"/>
        <w:rPr>
          <w:rFonts w:ascii="Verdana" w:hAnsi="Verdana"/>
          <w:b/>
          <w:i/>
          <w:sz w:val="20"/>
          <w:szCs w:val="20"/>
        </w:rPr>
      </w:pPr>
      <w:r>
        <w:rPr>
          <w:rFonts w:ascii="Verdana" w:hAnsi="Verdana"/>
          <w:b/>
          <w:sz w:val="20"/>
          <w:szCs w:val="20"/>
        </w:rPr>
        <w:t>El é</w:t>
      </w:r>
      <w:r w:rsidR="0024727D" w:rsidRPr="0066544A">
        <w:rPr>
          <w:rFonts w:ascii="Verdana" w:hAnsi="Verdana"/>
          <w:b/>
          <w:sz w:val="20"/>
          <w:szCs w:val="20"/>
        </w:rPr>
        <w:t xml:space="preserve">bola en </w:t>
      </w:r>
      <w:r w:rsidR="0024727D" w:rsidRPr="0066544A">
        <w:rPr>
          <w:rFonts w:ascii="Verdana" w:hAnsi="Verdana"/>
          <w:b/>
          <w:i/>
          <w:sz w:val="20"/>
          <w:szCs w:val="20"/>
        </w:rPr>
        <w:t>Gideon</w:t>
      </w:r>
    </w:p>
    <w:p w:rsidR="0024727D" w:rsidRDefault="0024727D" w:rsidP="0024727D">
      <w:pPr>
        <w:pStyle w:val="NormalWeb"/>
        <w:spacing w:before="0" w:beforeAutospacing="0" w:after="0" w:afterAutospacing="0" w:line="360" w:lineRule="auto"/>
        <w:jc w:val="both"/>
        <w:rPr>
          <w:rFonts w:ascii="Verdana" w:hAnsi="Verdana"/>
          <w:sz w:val="20"/>
          <w:szCs w:val="20"/>
        </w:rPr>
      </w:pPr>
      <w:r w:rsidRPr="0024727D">
        <w:rPr>
          <w:rFonts w:ascii="Verdana" w:hAnsi="Verdana"/>
          <w:sz w:val="20"/>
          <w:szCs w:val="20"/>
        </w:rPr>
        <w:t xml:space="preserve">En una prueba realizada por los autores para mostrar la fortaleza del sistema, a pesar de suministrarle solo información clínica incompleta sobre los signos y síntomas de un paciente hipotético, </w:t>
      </w:r>
      <w:r w:rsidRPr="0024727D">
        <w:rPr>
          <w:rFonts w:ascii="Verdana" w:hAnsi="Verdana"/>
          <w:i/>
          <w:sz w:val="20"/>
          <w:szCs w:val="20"/>
        </w:rPr>
        <w:t>Gideon</w:t>
      </w:r>
      <w:r w:rsidR="00260450">
        <w:rPr>
          <w:rFonts w:ascii="Verdana" w:hAnsi="Verdana"/>
          <w:sz w:val="20"/>
          <w:szCs w:val="20"/>
        </w:rPr>
        <w:t xml:space="preserve"> diagnosticó é</w:t>
      </w:r>
      <w:r w:rsidRPr="0024727D">
        <w:rPr>
          <w:rFonts w:ascii="Verdana" w:hAnsi="Verdana"/>
          <w:sz w:val="20"/>
          <w:szCs w:val="20"/>
        </w:rPr>
        <w:t xml:space="preserve">bola con un 81% de probabilidad (fig. 8). </w:t>
      </w:r>
    </w:p>
    <w:p w:rsidR="00935B2C" w:rsidRDefault="00935B2C" w:rsidP="0024727D">
      <w:pPr>
        <w:pStyle w:val="NormalWeb"/>
        <w:spacing w:before="0" w:beforeAutospacing="0" w:after="0" w:afterAutospacing="0" w:line="360" w:lineRule="auto"/>
        <w:jc w:val="both"/>
        <w:rPr>
          <w:rFonts w:ascii="Verdana" w:hAnsi="Verdana"/>
          <w:sz w:val="20"/>
          <w:szCs w:val="20"/>
        </w:rPr>
      </w:pPr>
    </w:p>
    <w:p w:rsidR="00935B2C" w:rsidRPr="0066544A" w:rsidRDefault="00935B2C" w:rsidP="00935B2C">
      <w:pPr>
        <w:pStyle w:val="NormalWeb"/>
        <w:spacing w:before="0" w:beforeAutospacing="0" w:after="0" w:afterAutospacing="0" w:line="360" w:lineRule="auto"/>
        <w:jc w:val="both"/>
        <w:rPr>
          <w:rFonts w:ascii="Verdana" w:hAnsi="Verdana"/>
          <w:sz w:val="20"/>
          <w:szCs w:val="20"/>
        </w:rPr>
      </w:pPr>
      <w:r w:rsidRPr="0066544A">
        <w:rPr>
          <w:rFonts w:ascii="Verdana" w:hAnsi="Verdana"/>
          <w:sz w:val="20"/>
          <w:szCs w:val="20"/>
        </w:rPr>
        <w:t xml:space="preserve">En la comparación con fiebre </w:t>
      </w:r>
      <w:r w:rsidRPr="0066544A">
        <w:rPr>
          <w:rStyle w:val="hps"/>
          <w:rFonts w:ascii="Verdana" w:hAnsi="Verdana"/>
          <w:sz w:val="20"/>
          <w:szCs w:val="20"/>
        </w:rPr>
        <w:t xml:space="preserve">de </w:t>
      </w:r>
      <w:proofErr w:type="spellStart"/>
      <w:r w:rsidRPr="0066544A">
        <w:rPr>
          <w:rStyle w:val="hps"/>
          <w:rFonts w:ascii="Verdana" w:hAnsi="Verdana"/>
          <w:sz w:val="20"/>
          <w:szCs w:val="20"/>
        </w:rPr>
        <w:t>Lassa</w:t>
      </w:r>
      <w:proofErr w:type="spellEnd"/>
      <w:r w:rsidRPr="0066544A">
        <w:rPr>
          <w:rStyle w:val="hps"/>
          <w:rFonts w:ascii="Verdana" w:hAnsi="Verdana"/>
          <w:sz w:val="20"/>
          <w:szCs w:val="20"/>
        </w:rPr>
        <w:t>, el sistema aporta argumentos claros para su diferenciación (fig. 9).</w:t>
      </w:r>
      <w:r w:rsidR="00260450">
        <w:rPr>
          <w:rStyle w:val="hps"/>
          <w:rFonts w:ascii="Verdana" w:hAnsi="Verdana"/>
          <w:sz w:val="20"/>
          <w:szCs w:val="20"/>
        </w:rPr>
        <w:t xml:space="preserve"> </w:t>
      </w:r>
      <w:r w:rsidRPr="0066544A">
        <w:rPr>
          <w:rFonts w:ascii="Verdana" w:hAnsi="Verdana"/>
          <w:sz w:val="20"/>
          <w:szCs w:val="20"/>
        </w:rPr>
        <w:t>Obsérvese adem</w:t>
      </w:r>
      <w:r w:rsidR="00260450">
        <w:rPr>
          <w:rFonts w:ascii="Verdana" w:hAnsi="Verdana"/>
          <w:sz w:val="20"/>
          <w:szCs w:val="20"/>
        </w:rPr>
        <w:t>ás, la distribución actual del é</w:t>
      </w:r>
      <w:r w:rsidRPr="0066544A">
        <w:rPr>
          <w:rFonts w:ascii="Verdana" w:hAnsi="Verdana"/>
          <w:sz w:val="20"/>
          <w:szCs w:val="20"/>
        </w:rPr>
        <w:t xml:space="preserve">bola a escala mundial (fig. 10). </w:t>
      </w:r>
    </w:p>
    <w:p w:rsidR="00935B2C" w:rsidRDefault="00935B2C" w:rsidP="00935B2C">
      <w:pPr>
        <w:pStyle w:val="NormalWeb"/>
        <w:spacing w:before="0" w:beforeAutospacing="0" w:after="0" w:afterAutospacing="0" w:line="360" w:lineRule="auto"/>
        <w:jc w:val="both"/>
        <w:rPr>
          <w:rStyle w:val="hps"/>
          <w:rFonts w:ascii="Verdana" w:hAnsi="Verdana"/>
          <w:sz w:val="20"/>
          <w:szCs w:val="20"/>
        </w:rPr>
      </w:pPr>
    </w:p>
    <w:p w:rsidR="0024727D" w:rsidRDefault="0024727D" w:rsidP="0024727D">
      <w:pPr>
        <w:pStyle w:val="NormalWeb"/>
        <w:spacing w:before="0" w:beforeAutospacing="0" w:after="0" w:afterAutospacing="0" w:line="360" w:lineRule="auto"/>
        <w:jc w:val="center"/>
        <w:rPr>
          <w:rFonts w:ascii="Verdana" w:hAnsi="Verdana"/>
          <w:sz w:val="20"/>
          <w:szCs w:val="20"/>
        </w:rPr>
        <w:sectPr w:rsidR="0024727D" w:rsidSect="0024727D">
          <w:type w:val="continuous"/>
          <w:pgSz w:w="11906" w:h="16838"/>
          <w:pgMar w:top="1417" w:right="1701" w:bottom="1417" w:left="1701" w:header="708" w:footer="708" w:gutter="0"/>
          <w:cols w:num="2" w:space="708"/>
          <w:titlePg/>
          <w:docGrid w:linePitch="360"/>
        </w:sectPr>
      </w:pPr>
    </w:p>
    <w:p w:rsidR="00935B2C" w:rsidRDefault="00935B2C" w:rsidP="0024727D">
      <w:pPr>
        <w:pStyle w:val="NormalWeb"/>
        <w:spacing w:before="0" w:beforeAutospacing="0" w:after="0" w:afterAutospacing="0" w:line="360" w:lineRule="auto"/>
        <w:jc w:val="center"/>
        <w:rPr>
          <w:rFonts w:ascii="Verdana" w:hAnsi="Verdana"/>
          <w:sz w:val="20"/>
          <w:szCs w:val="20"/>
        </w:rPr>
      </w:pPr>
    </w:p>
    <w:p w:rsidR="0024727D" w:rsidRPr="0066544A" w:rsidRDefault="00955FB3" w:rsidP="0024727D">
      <w:pPr>
        <w:pStyle w:val="NormalWeb"/>
        <w:spacing w:before="0" w:beforeAutospacing="0" w:after="0" w:afterAutospacing="0" w:line="360" w:lineRule="auto"/>
        <w:jc w:val="center"/>
        <w:rPr>
          <w:rFonts w:ascii="Verdana" w:hAnsi="Verdana"/>
          <w:sz w:val="20"/>
          <w:szCs w:val="20"/>
        </w:rPr>
      </w:pPr>
      <w:r>
        <w:rPr>
          <w:rFonts w:ascii="Verdana" w:hAnsi="Verdana"/>
          <w:sz w:val="20"/>
          <w:szCs w:val="20"/>
        </w:rPr>
        <w:t>Fig. 8. Diagnóstico de é</w:t>
      </w:r>
      <w:r w:rsidR="0024727D" w:rsidRPr="0066544A">
        <w:rPr>
          <w:rFonts w:ascii="Verdana" w:hAnsi="Verdana"/>
          <w:sz w:val="20"/>
          <w:szCs w:val="20"/>
        </w:rPr>
        <w:t>bola</w:t>
      </w:r>
    </w:p>
    <w:p w:rsidR="0024727D" w:rsidRPr="0066544A" w:rsidRDefault="0024727D" w:rsidP="0024727D">
      <w:pPr>
        <w:pStyle w:val="NormalWeb"/>
        <w:spacing w:before="0" w:beforeAutospacing="0" w:after="0" w:afterAutospacing="0" w:line="360" w:lineRule="auto"/>
        <w:jc w:val="center"/>
        <w:rPr>
          <w:rFonts w:ascii="Verdana" w:hAnsi="Verdana"/>
          <w:sz w:val="20"/>
          <w:szCs w:val="20"/>
        </w:rPr>
      </w:pPr>
      <w:r w:rsidRPr="0066544A">
        <w:rPr>
          <w:rFonts w:ascii="Verdana" w:hAnsi="Verdana"/>
          <w:noProof/>
          <w:sz w:val="20"/>
          <w:szCs w:val="20"/>
        </w:rPr>
        <w:drawing>
          <wp:inline distT="0" distB="0" distL="0" distR="0">
            <wp:extent cx="5391150" cy="3638550"/>
            <wp:effectExtent l="0" t="0" r="0" b="0"/>
            <wp:docPr id="23" name="Imagen 23" descr="Sin títul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n título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638550"/>
                    </a:xfrm>
                    <a:prstGeom prst="rect">
                      <a:avLst/>
                    </a:prstGeom>
                    <a:noFill/>
                    <a:ln>
                      <a:noFill/>
                    </a:ln>
                  </pic:spPr>
                </pic:pic>
              </a:graphicData>
            </a:graphic>
          </wp:inline>
        </w:drawing>
      </w:r>
    </w:p>
    <w:p w:rsidR="0024727D" w:rsidRPr="0066544A" w:rsidRDefault="0024727D" w:rsidP="0024727D">
      <w:pPr>
        <w:pStyle w:val="NormalWeb"/>
        <w:spacing w:before="0" w:beforeAutospacing="0" w:after="0" w:afterAutospacing="0" w:line="360" w:lineRule="auto"/>
        <w:jc w:val="center"/>
        <w:rPr>
          <w:rFonts w:ascii="Verdana" w:hAnsi="Verdana"/>
          <w:sz w:val="20"/>
          <w:szCs w:val="20"/>
        </w:rPr>
        <w:sectPr w:rsidR="0024727D" w:rsidRPr="0066544A" w:rsidSect="00FB1B43">
          <w:type w:val="continuous"/>
          <w:pgSz w:w="11906" w:h="16838"/>
          <w:pgMar w:top="1417" w:right="1701" w:bottom="1417" w:left="1701" w:header="708" w:footer="708" w:gutter="0"/>
          <w:cols w:space="708"/>
          <w:titlePg/>
          <w:docGrid w:linePitch="360"/>
        </w:sectPr>
      </w:pPr>
    </w:p>
    <w:p w:rsidR="00935B2C" w:rsidRPr="0066544A" w:rsidRDefault="00935B2C" w:rsidP="00935B2C">
      <w:pPr>
        <w:pStyle w:val="NormalWeb"/>
        <w:spacing w:before="0" w:beforeAutospacing="0" w:after="0" w:afterAutospacing="0" w:line="360" w:lineRule="auto"/>
        <w:jc w:val="both"/>
        <w:rPr>
          <w:rFonts w:ascii="Verdana" w:hAnsi="Verdana"/>
          <w:sz w:val="20"/>
          <w:szCs w:val="20"/>
        </w:rPr>
      </w:pPr>
      <w:r w:rsidRPr="0066544A">
        <w:rPr>
          <w:rFonts w:ascii="Verdana" w:hAnsi="Verdana"/>
          <w:sz w:val="20"/>
          <w:szCs w:val="20"/>
        </w:rPr>
        <w:lastRenderedPageBreak/>
        <w:t xml:space="preserve">Así mismo ofrece abundante información gráfica, entre ellas micrografías de alta resolución (fig. 11); y una amplia información clínica y los criterios de la Organización </w:t>
      </w:r>
      <w:r w:rsidRPr="0066544A">
        <w:rPr>
          <w:rFonts w:ascii="Verdana" w:hAnsi="Verdana"/>
          <w:sz w:val="20"/>
          <w:szCs w:val="20"/>
        </w:rPr>
        <w:lastRenderedPageBreak/>
        <w:t>Mundial de la Salud para distinguir casos alertas, sospechosos, probables, confirmados, entre otros aspectos (fig. 12).</w:t>
      </w:r>
    </w:p>
    <w:p w:rsidR="00935B2C" w:rsidRDefault="00935B2C" w:rsidP="0066544A">
      <w:pPr>
        <w:pStyle w:val="NormalWeb"/>
        <w:spacing w:before="0" w:beforeAutospacing="0" w:after="0" w:afterAutospacing="0" w:line="360" w:lineRule="auto"/>
        <w:jc w:val="center"/>
        <w:rPr>
          <w:rFonts w:ascii="Verdana" w:hAnsi="Verdana"/>
          <w:sz w:val="20"/>
          <w:szCs w:val="20"/>
        </w:rPr>
        <w:sectPr w:rsidR="00935B2C" w:rsidSect="00935B2C">
          <w:type w:val="continuous"/>
          <w:pgSz w:w="11906" w:h="16838"/>
          <w:pgMar w:top="1417" w:right="1701" w:bottom="1417" w:left="1701" w:header="708" w:footer="708" w:gutter="0"/>
          <w:cols w:num="2" w:space="708"/>
          <w:titlePg/>
          <w:docGrid w:linePitch="360"/>
        </w:sect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24727D" w:rsidRPr="0066544A" w:rsidRDefault="0024727D" w:rsidP="0066544A">
      <w:pPr>
        <w:pStyle w:val="NormalWeb"/>
        <w:spacing w:before="0" w:beforeAutospacing="0" w:after="0" w:afterAutospacing="0" w:line="360" w:lineRule="auto"/>
        <w:jc w:val="center"/>
        <w:rPr>
          <w:rFonts w:ascii="Verdana" w:hAnsi="Verdana"/>
          <w:sz w:val="20"/>
          <w:szCs w:val="20"/>
        </w:rPr>
      </w:pPr>
      <w:r w:rsidRPr="0066544A">
        <w:rPr>
          <w:rFonts w:ascii="Verdana" w:hAnsi="Verdana"/>
          <w:sz w:val="20"/>
          <w:szCs w:val="20"/>
        </w:rPr>
        <w:t xml:space="preserve">Fig. 9. Por qué no fiebre de </w:t>
      </w:r>
      <w:proofErr w:type="spellStart"/>
      <w:r w:rsidRPr="0066544A">
        <w:rPr>
          <w:rFonts w:ascii="Verdana" w:hAnsi="Verdana"/>
          <w:sz w:val="20"/>
          <w:szCs w:val="20"/>
        </w:rPr>
        <w:t>Lassa</w:t>
      </w:r>
      <w:proofErr w:type="spellEnd"/>
      <w:r w:rsidRPr="0066544A">
        <w:rPr>
          <w:rFonts w:ascii="Verdana" w:hAnsi="Verdana"/>
          <w:sz w:val="20"/>
          <w:szCs w:val="20"/>
        </w:rPr>
        <w:t>.</w:t>
      </w:r>
    </w:p>
    <w:p w:rsidR="0024727D" w:rsidRPr="0066544A" w:rsidRDefault="0024727D" w:rsidP="0024727D">
      <w:pPr>
        <w:pStyle w:val="NormalWeb"/>
        <w:spacing w:before="0" w:beforeAutospacing="0" w:after="0" w:afterAutospacing="0" w:line="360" w:lineRule="auto"/>
        <w:jc w:val="center"/>
        <w:rPr>
          <w:rFonts w:ascii="Verdana" w:hAnsi="Verdana"/>
          <w:sz w:val="20"/>
          <w:szCs w:val="20"/>
        </w:rPr>
      </w:pPr>
      <w:r w:rsidRPr="0066544A">
        <w:rPr>
          <w:rFonts w:ascii="Verdana" w:hAnsi="Verdana"/>
          <w:noProof/>
          <w:sz w:val="20"/>
          <w:szCs w:val="20"/>
        </w:rPr>
        <w:drawing>
          <wp:inline distT="0" distB="0" distL="0" distR="0">
            <wp:extent cx="5391150" cy="3676650"/>
            <wp:effectExtent l="0" t="0" r="0" b="0"/>
            <wp:docPr id="24" name="Imagen 24" descr="Sin títul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n título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rsidR="0066544A" w:rsidRPr="0066544A" w:rsidRDefault="0066544A" w:rsidP="0066544A">
      <w:pPr>
        <w:pStyle w:val="NormalWeb"/>
        <w:spacing w:before="0" w:beforeAutospacing="0" w:after="0" w:afterAutospacing="0" w:line="360" w:lineRule="auto"/>
        <w:jc w:val="both"/>
        <w:rPr>
          <w:rFonts w:ascii="Verdana" w:hAnsi="Verdana"/>
          <w:sz w:val="20"/>
          <w:szCs w:val="20"/>
        </w:rPr>
        <w:sectPr w:rsidR="0066544A" w:rsidRPr="0066544A" w:rsidSect="00FB1B43">
          <w:type w:val="continuous"/>
          <w:pgSz w:w="11906" w:h="16838"/>
          <w:pgMar w:top="1417" w:right="1701" w:bottom="1417" w:left="1701" w:header="708" w:footer="708" w:gutter="0"/>
          <w:cols w:space="708"/>
          <w:titlePg/>
          <w:docGrid w:linePitch="360"/>
        </w:sectPr>
      </w:pPr>
    </w:p>
    <w:p w:rsidR="0066544A" w:rsidRPr="0066544A" w:rsidRDefault="0066544A" w:rsidP="0024727D">
      <w:pPr>
        <w:pStyle w:val="NormalWeb"/>
        <w:spacing w:before="0" w:beforeAutospacing="0" w:after="0" w:afterAutospacing="0" w:line="360" w:lineRule="auto"/>
        <w:jc w:val="center"/>
        <w:rPr>
          <w:rFonts w:ascii="Verdana" w:hAnsi="Verdana"/>
          <w:sz w:val="20"/>
          <w:szCs w:val="20"/>
        </w:rPr>
        <w:sectPr w:rsidR="0066544A" w:rsidRPr="0066544A" w:rsidSect="0066544A">
          <w:type w:val="continuous"/>
          <w:pgSz w:w="11906" w:h="16838"/>
          <w:pgMar w:top="1417" w:right="1701" w:bottom="1417" w:left="1701" w:header="708" w:footer="708" w:gutter="0"/>
          <w:cols w:num="2" w:space="708"/>
          <w:titlePg/>
          <w:docGrid w:linePitch="360"/>
        </w:sect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935B2C" w:rsidRDefault="00935B2C" w:rsidP="0066544A">
      <w:pPr>
        <w:pStyle w:val="NormalWeb"/>
        <w:spacing w:before="0" w:beforeAutospacing="0" w:after="0" w:afterAutospacing="0" w:line="360" w:lineRule="auto"/>
        <w:jc w:val="center"/>
        <w:rPr>
          <w:rFonts w:ascii="Verdana" w:hAnsi="Verdana"/>
          <w:sz w:val="20"/>
          <w:szCs w:val="20"/>
        </w:rPr>
      </w:pPr>
    </w:p>
    <w:p w:rsidR="002304F3" w:rsidRDefault="002304F3" w:rsidP="0066544A">
      <w:pPr>
        <w:pStyle w:val="NormalWeb"/>
        <w:spacing w:before="0" w:beforeAutospacing="0" w:after="0" w:afterAutospacing="0" w:line="360" w:lineRule="auto"/>
        <w:jc w:val="center"/>
        <w:rPr>
          <w:rFonts w:ascii="Verdana" w:hAnsi="Verdana"/>
          <w:sz w:val="20"/>
          <w:szCs w:val="20"/>
        </w:rPr>
      </w:pPr>
    </w:p>
    <w:p w:rsidR="002304F3" w:rsidRDefault="002304F3" w:rsidP="0066544A">
      <w:pPr>
        <w:pStyle w:val="NormalWeb"/>
        <w:spacing w:before="0" w:beforeAutospacing="0" w:after="0" w:afterAutospacing="0" w:line="360" w:lineRule="auto"/>
        <w:jc w:val="center"/>
        <w:rPr>
          <w:rFonts w:ascii="Verdana" w:hAnsi="Verdana"/>
          <w:sz w:val="20"/>
          <w:szCs w:val="20"/>
        </w:rPr>
      </w:pPr>
    </w:p>
    <w:p w:rsidR="0066544A" w:rsidRPr="0066544A" w:rsidRDefault="0066544A" w:rsidP="0066544A">
      <w:pPr>
        <w:pStyle w:val="NormalWeb"/>
        <w:spacing w:before="0" w:beforeAutospacing="0" w:after="0" w:afterAutospacing="0" w:line="360" w:lineRule="auto"/>
        <w:jc w:val="center"/>
        <w:rPr>
          <w:rFonts w:ascii="Verdana" w:hAnsi="Verdana"/>
          <w:sz w:val="20"/>
          <w:szCs w:val="20"/>
        </w:rPr>
      </w:pPr>
      <w:r w:rsidRPr="0066544A">
        <w:rPr>
          <w:rFonts w:ascii="Verdana" w:hAnsi="Verdana"/>
          <w:sz w:val="20"/>
          <w:szCs w:val="20"/>
        </w:rPr>
        <w:t>Fi</w:t>
      </w:r>
      <w:r w:rsidR="002304F3">
        <w:rPr>
          <w:rFonts w:ascii="Verdana" w:hAnsi="Verdana"/>
          <w:sz w:val="20"/>
          <w:szCs w:val="20"/>
        </w:rPr>
        <w:t>g. 10. Distribución actual del é</w:t>
      </w:r>
      <w:r w:rsidRPr="0066544A">
        <w:rPr>
          <w:rFonts w:ascii="Verdana" w:hAnsi="Verdana"/>
          <w:sz w:val="20"/>
          <w:szCs w:val="20"/>
        </w:rPr>
        <w:t>bola a escala mundial</w:t>
      </w:r>
    </w:p>
    <w:p w:rsidR="0024727D" w:rsidRPr="0066544A" w:rsidRDefault="0066544A" w:rsidP="0066544A">
      <w:pPr>
        <w:pStyle w:val="NormalWeb"/>
        <w:spacing w:before="0" w:beforeAutospacing="0" w:after="0" w:afterAutospacing="0" w:line="360" w:lineRule="auto"/>
        <w:jc w:val="center"/>
        <w:rPr>
          <w:rFonts w:ascii="Verdana" w:hAnsi="Verdana"/>
          <w:sz w:val="20"/>
          <w:szCs w:val="20"/>
        </w:rPr>
      </w:pPr>
      <w:r w:rsidRPr="0066544A">
        <w:rPr>
          <w:rFonts w:ascii="Verdana" w:hAnsi="Verdana"/>
          <w:b/>
          <w:noProof/>
          <w:sz w:val="20"/>
          <w:szCs w:val="20"/>
        </w:rPr>
        <w:drawing>
          <wp:inline distT="0" distB="0" distL="0" distR="0">
            <wp:extent cx="5400675" cy="3667125"/>
            <wp:effectExtent l="0" t="0" r="9525" b="9525"/>
            <wp:docPr id="25" name="Imagen 25" descr="Sin títul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n título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667125"/>
                    </a:xfrm>
                    <a:prstGeom prst="rect">
                      <a:avLst/>
                    </a:prstGeom>
                    <a:noFill/>
                    <a:ln>
                      <a:noFill/>
                    </a:ln>
                  </pic:spPr>
                </pic:pic>
              </a:graphicData>
            </a:graphic>
          </wp:inline>
        </w:drawing>
      </w:r>
    </w:p>
    <w:p w:rsidR="0066544A" w:rsidRPr="0066544A" w:rsidRDefault="0066544A" w:rsidP="0066544A">
      <w:pPr>
        <w:pStyle w:val="NormalWeb"/>
        <w:spacing w:before="0" w:beforeAutospacing="0" w:after="0" w:afterAutospacing="0" w:line="360" w:lineRule="auto"/>
        <w:jc w:val="both"/>
        <w:rPr>
          <w:rFonts w:ascii="Verdana" w:hAnsi="Verdana"/>
          <w:sz w:val="20"/>
          <w:szCs w:val="20"/>
        </w:rPr>
        <w:sectPr w:rsidR="0066544A" w:rsidRPr="0066544A" w:rsidSect="00FB1B43">
          <w:type w:val="continuous"/>
          <w:pgSz w:w="11906" w:h="16838"/>
          <w:pgMar w:top="1417" w:right="1701" w:bottom="1417" w:left="1701" w:header="708" w:footer="708" w:gutter="0"/>
          <w:cols w:space="708"/>
          <w:titlePg/>
          <w:docGrid w:linePitch="360"/>
        </w:sectPr>
      </w:pPr>
    </w:p>
    <w:p w:rsidR="002304F3" w:rsidRDefault="002304F3" w:rsidP="0066544A">
      <w:pPr>
        <w:pStyle w:val="NormalWeb"/>
        <w:spacing w:before="0" w:beforeAutospacing="0" w:after="0" w:afterAutospacing="0" w:line="360" w:lineRule="auto"/>
        <w:jc w:val="center"/>
        <w:rPr>
          <w:rFonts w:ascii="Verdana" w:hAnsi="Verdana"/>
          <w:sz w:val="20"/>
          <w:szCs w:val="20"/>
        </w:rPr>
      </w:pPr>
    </w:p>
    <w:p w:rsidR="0066544A" w:rsidRPr="0066544A" w:rsidRDefault="0066544A" w:rsidP="0066544A">
      <w:pPr>
        <w:pStyle w:val="NormalWeb"/>
        <w:spacing w:before="0" w:beforeAutospacing="0" w:after="0" w:afterAutospacing="0" w:line="360" w:lineRule="auto"/>
        <w:jc w:val="center"/>
        <w:rPr>
          <w:rFonts w:ascii="Verdana" w:hAnsi="Verdana"/>
          <w:sz w:val="20"/>
          <w:szCs w:val="20"/>
        </w:rPr>
      </w:pPr>
      <w:r w:rsidRPr="0066544A">
        <w:rPr>
          <w:rFonts w:ascii="Verdana" w:hAnsi="Verdana"/>
          <w:sz w:val="20"/>
          <w:szCs w:val="20"/>
        </w:rPr>
        <w:t>Fig. 11. Imágenes micrográficas</w:t>
      </w:r>
    </w:p>
    <w:p w:rsidR="0066544A" w:rsidRPr="0066544A" w:rsidRDefault="0066544A" w:rsidP="0066544A">
      <w:pPr>
        <w:pStyle w:val="NormalWeb"/>
        <w:spacing w:before="0" w:beforeAutospacing="0" w:after="0" w:afterAutospacing="0" w:line="360" w:lineRule="auto"/>
        <w:jc w:val="center"/>
        <w:rPr>
          <w:rFonts w:ascii="Verdana" w:hAnsi="Verdana"/>
          <w:b/>
          <w:sz w:val="20"/>
          <w:szCs w:val="20"/>
        </w:rPr>
      </w:pPr>
      <w:r w:rsidRPr="0066544A">
        <w:rPr>
          <w:rFonts w:ascii="Verdana" w:hAnsi="Verdana"/>
          <w:b/>
          <w:noProof/>
          <w:sz w:val="20"/>
          <w:szCs w:val="20"/>
        </w:rPr>
        <w:drawing>
          <wp:inline distT="0" distB="0" distL="0" distR="0">
            <wp:extent cx="5400675" cy="3571875"/>
            <wp:effectExtent l="0" t="0" r="9525" b="9525"/>
            <wp:docPr id="26" name="Imagen 26" descr="Sin títul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n título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inline>
        </w:drawing>
      </w:r>
    </w:p>
    <w:p w:rsidR="005F310B" w:rsidRDefault="005F310B" w:rsidP="0066544A">
      <w:pPr>
        <w:pStyle w:val="NormalWeb"/>
        <w:spacing w:before="0" w:beforeAutospacing="0" w:after="0" w:afterAutospacing="0" w:line="360" w:lineRule="auto"/>
        <w:jc w:val="center"/>
        <w:rPr>
          <w:rFonts w:ascii="Verdana" w:hAnsi="Verdana"/>
          <w:sz w:val="20"/>
          <w:szCs w:val="20"/>
        </w:rPr>
      </w:pPr>
    </w:p>
    <w:p w:rsidR="0066544A" w:rsidRPr="0066544A" w:rsidRDefault="0066544A" w:rsidP="0066544A">
      <w:pPr>
        <w:pStyle w:val="NormalWeb"/>
        <w:spacing w:before="0" w:beforeAutospacing="0" w:after="0" w:afterAutospacing="0" w:line="360" w:lineRule="auto"/>
        <w:jc w:val="center"/>
        <w:rPr>
          <w:rFonts w:ascii="Verdana" w:hAnsi="Verdana"/>
          <w:sz w:val="20"/>
          <w:szCs w:val="20"/>
        </w:rPr>
      </w:pPr>
      <w:r w:rsidRPr="0066544A">
        <w:rPr>
          <w:rFonts w:ascii="Verdana" w:hAnsi="Verdana"/>
          <w:sz w:val="20"/>
          <w:szCs w:val="20"/>
        </w:rPr>
        <w:t>Fig.</w:t>
      </w:r>
      <w:r w:rsidR="002304F3">
        <w:rPr>
          <w:rFonts w:ascii="Verdana" w:hAnsi="Verdana"/>
          <w:sz w:val="20"/>
          <w:szCs w:val="20"/>
        </w:rPr>
        <w:t xml:space="preserve"> 12. Información clínica sobre é</w:t>
      </w:r>
      <w:r w:rsidRPr="0066544A">
        <w:rPr>
          <w:rFonts w:ascii="Verdana" w:hAnsi="Verdana"/>
          <w:sz w:val="20"/>
          <w:szCs w:val="20"/>
        </w:rPr>
        <w:t>bola y criterios de clasificación de los casos</w:t>
      </w:r>
    </w:p>
    <w:p w:rsidR="0066544A" w:rsidRPr="004E1352" w:rsidRDefault="0066544A" w:rsidP="0066544A">
      <w:pPr>
        <w:pStyle w:val="NormalWeb"/>
        <w:spacing w:before="0" w:beforeAutospacing="0" w:after="0" w:afterAutospacing="0" w:line="360" w:lineRule="auto"/>
        <w:jc w:val="both"/>
        <w:rPr>
          <w:rFonts w:ascii="Verdana" w:hAnsi="Verdana"/>
          <w:b/>
          <w:sz w:val="20"/>
          <w:szCs w:val="20"/>
          <w:highlight w:val="yellow"/>
        </w:rPr>
      </w:pPr>
      <w:r>
        <w:rPr>
          <w:rFonts w:ascii="Verdana" w:hAnsi="Verdana"/>
          <w:b/>
          <w:noProof/>
          <w:sz w:val="20"/>
          <w:szCs w:val="20"/>
        </w:rPr>
        <w:drawing>
          <wp:inline distT="0" distB="0" distL="0" distR="0">
            <wp:extent cx="5400675" cy="3581400"/>
            <wp:effectExtent l="0" t="0" r="9525" b="0"/>
            <wp:docPr id="27" name="Imagen 27" descr="Sin títul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 título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581400"/>
                    </a:xfrm>
                    <a:prstGeom prst="rect">
                      <a:avLst/>
                    </a:prstGeom>
                    <a:noFill/>
                    <a:ln>
                      <a:noFill/>
                    </a:ln>
                  </pic:spPr>
                </pic:pic>
              </a:graphicData>
            </a:graphic>
          </wp:inline>
        </w:drawing>
      </w:r>
    </w:p>
    <w:p w:rsidR="0066544A" w:rsidRDefault="0066544A" w:rsidP="0066544A">
      <w:pPr>
        <w:pStyle w:val="NormalWeb"/>
        <w:spacing w:before="0" w:beforeAutospacing="0" w:after="0" w:afterAutospacing="0" w:line="360" w:lineRule="auto"/>
        <w:jc w:val="both"/>
        <w:rPr>
          <w:rFonts w:ascii="Verdana" w:hAnsi="Verdana"/>
          <w:b/>
          <w:sz w:val="20"/>
          <w:szCs w:val="20"/>
          <w:highlight w:val="yellow"/>
        </w:rPr>
      </w:pPr>
    </w:p>
    <w:p w:rsidR="0066544A" w:rsidRDefault="0066544A" w:rsidP="0066544A">
      <w:pPr>
        <w:pStyle w:val="NormalWeb"/>
        <w:spacing w:before="0" w:beforeAutospacing="0" w:after="0" w:afterAutospacing="0" w:line="360" w:lineRule="auto"/>
        <w:jc w:val="both"/>
        <w:rPr>
          <w:rFonts w:ascii="Verdana" w:hAnsi="Verdana"/>
          <w:b/>
          <w:sz w:val="20"/>
          <w:szCs w:val="20"/>
          <w:highlight w:val="yellow"/>
        </w:rPr>
        <w:sectPr w:rsidR="0066544A" w:rsidSect="00FB1B43">
          <w:type w:val="continuous"/>
          <w:pgSz w:w="11906" w:h="16838"/>
          <w:pgMar w:top="1417" w:right="1701" w:bottom="1417" w:left="1701" w:header="708" w:footer="708" w:gutter="0"/>
          <w:cols w:space="708"/>
          <w:titlePg/>
          <w:docGrid w:linePitch="360"/>
        </w:sectPr>
      </w:pPr>
    </w:p>
    <w:p w:rsidR="0066544A" w:rsidRPr="0066544A" w:rsidRDefault="0066544A" w:rsidP="0066544A">
      <w:pPr>
        <w:pStyle w:val="NormalWeb"/>
        <w:spacing w:before="0" w:beforeAutospacing="0" w:after="0" w:afterAutospacing="0" w:line="360" w:lineRule="auto"/>
        <w:jc w:val="both"/>
        <w:rPr>
          <w:rFonts w:ascii="Verdana" w:hAnsi="Verdana"/>
          <w:b/>
          <w:sz w:val="20"/>
          <w:szCs w:val="20"/>
        </w:rPr>
      </w:pPr>
      <w:r w:rsidRPr="0066544A">
        <w:rPr>
          <w:rFonts w:ascii="Verdana" w:hAnsi="Verdana"/>
          <w:b/>
          <w:sz w:val="20"/>
          <w:szCs w:val="20"/>
        </w:rPr>
        <w:lastRenderedPageBreak/>
        <w:t xml:space="preserve">ADVERTENCIA </w:t>
      </w:r>
    </w:p>
    <w:p w:rsidR="0066544A" w:rsidRPr="0066544A" w:rsidRDefault="0066544A" w:rsidP="0066544A">
      <w:pPr>
        <w:pStyle w:val="NormalWeb"/>
        <w:spacing w:before="0" w:beforeAutospacing="0" w:after="0" w:afterAutospacing="0" w:line="360" w:lineRule="auto"/>
        <w:jc w:val="both"/>
        <w:rPr>
          <w:rFonts w:ascii="Verdana" w:hAnsi="Verdana"/>
          <w:sz w:val="20"/>
          <w:szCs w:val="20"/>
        </w:rPr>
      </w:pPr>
      <w:r w:rsidRPr="0066544A">
        <w:rPr>
          <w:rFonts w:ascii="Verdana" w:hAnsi="Verdana"/>
          <w:sz w:val="20"/>
          <w:szCs w:val="20"/>
        </w:rPr>
        <w:t xml:space="preserve">Algunas condiciones pueden provocar inexactitud en los diagnósticos realizados por </w:t>
      </w:r>
      <w:r w:rsidRPr="0066544A">
        <w:rPr>
          <w:rFonts w:ascii="Verdana" w:hAnsi="Verdana"/>
          <w:i/>
          <w:sz w:val="20"/>
          <w:szCs w:val="20"/>
        </w:rPr>
        <w:t>Gideon</w:t>
      </w:r>
      <w:r w:rsidRPr="0066544A">
        <w:rPr>
          <w:rFonts w:ascii="Verdana" w:hAnsi="Verdana"/>
          <w:sz w:val="20"/>
          <w:szCs w:val="20"/>
        </w:rPr>
        <w:t>, como son: la disponibilidad y fiabilidad de los datos epidemiológicos, la gran variación de los informes de enfermedades en los diferentes países, las diferencias entre los datos provenientes de los ministerios de salud y los reportes de la Organización Mundial de la Salud. Factores como la ocupación del paciente, el medio donde vive, urbano o rural, la estación del año, entre otros, deben considerarse para obtener un mejor provecho del sistema.</w:t>
      </w:r>
      <w:r w:rsidRPr="0066544A">
        <w:rPr>
          <w:rFonts w:ascii="Verdana" w:hAnsi="Verdana"/>
          <w:sz w:val="20"/>
          <w:szCs w:val="20"/>
          <w:vertAlign w:val="superscript"/>
        </w:rPr>
        <w:t>3</w:t>
      </w:r>
      <w:r w:rsidRPr="0066544A">
        <w:rPr>
          <w:rFonts w:ascii="Verdana" w:hAnsi="Verdana"/>
          <w:sz w:val="20"/>
          <w:szCs w:val="20"/>
        </w:rPr>
        <w:t xml:space="preserve">  </w:t>
      </w:r>
    </w:p>
    <w:p w:rsidR="0066544A" w:rsidRPr="0066544A" w:rsidRDefault="0066544A" w:rsidP="0066544A">
      <w:pPr>
        <w:pStyle w:val="NormalWeb"/>
        <w:spacing w:before="0" w:beforeAutospacing="0" w:after="0" w:afterAutospacing="0" w:line="360" w:lineRule="auto"/>
        <w:jc w:val="both"/>
        <w:rPr>
          <w:rFonts w:ascii="Verdana" w:hAnsi="Verdana"/>
          <w:b/>
          <w:sz w:val="20"/>
          <w:szCs w:val="20"/>
        </w:rPr>
      </w:pPr>
      <w:r w:rsidRPr="0066544A">
        <w:rPr>
          <w:rFonts w:ascii="Verdana" w:hAnsi="Verdana"/>
          <w:b/>
          <w:sz w:val="20"/>
          <w:szCs w:val="20"/>
        </w:rPr>
        <w:lastRenderedPageBreak/>
        <w:t>CONSIDERACIONES FINALES</w:t>
      </w:r>
    </w:p>
    <w:p w:rsidR="0066544A" w:rsidRPr="00593404" w:rsidRDefault="0066544A" w:rsidP="0066544A">
      <w:pPr>
        <w:pStyle w:val="NormalWeb"/>
        <w:spacing w:before="0" w:beforeAutospacing="0" w:after="0" w:afterAutospacing="0" w:line="360" w:lineRule="auto"/>
        <w:jc w:val="both"/>
        <w:rPr>
          <w:rFonts w:ascii="Verdana" w:hAnsi="Verdana"/>
          <w:sz w:val="20"/>
          <w:szCs w:val="20"/>
        </w:rPr>
      </w:pPr>
      <w:r w:rsidRPr="0066544A">
        <w:rPr>
          <w:rFonts w:ascii="Verdana" w:hAnsi="Verdana"/>
          <w:sz w:val="20"/>
          <w:szCs w:val="20"/>
        </w:rPr>
        <w:t xml:space="preserve">Debe entenderse que </w:t>
      </w:r>
      <w:r w:rsidRPr="0066544A">
        <w:rPr>
          <w:rFonts w:ascii="Verdana" w:hAnsi="Verdana"/>
          <w:i/>
          <w:sz w:val="20"/>
          <w:szCs w:val="20"/>
        </w:rPr>
        <w:t>Gideon</w:t>
      </w:r>
      <w:r w:rsidRPr="0066544A">
        <w:rPr>
          <w:rFonts w:ascii="Verdana" w:hAnsi="Verdana"/>
          <w:sz w:val="20"/>
          <w:szCs w:val="20"/>
        </w:rPr>
        <w:t xml:space="preserve"> no pretende en ningún momento sustituir el juicio clínico de los especialistas, sino ayudarlos a partir de una vasta base de conocimientos debidamente organizados y que es responsabilidad de estos: diagnosticar enfermedades concurrentes o no contagiosas que producen signos y síntomas propios de enfermedades infecciosas. También se debe cuidar de suministrar al sistema solo signos y síntomas propios de esta clase de enfermedades, y que por tanto, no debe introducirse información </w:t>
      </w:r>
      <w:r w:rsidRPr="0066544A">
        <w:rPr>
          <w:rFonts w:ascii="Verdana" w:hAnsi="Verdana"/>
          <w:sz w:val="20"/>
          <w:szCs w:val="20"/>
        </w:rPr>
        <w:lastRenderedPageBreak/>
        <w:t>relacionada con alguna otra condición subyacente en el paciente.</w:t>
      </w:r>
      <w:r w:rsidRPr="0066544A">
        <w:rPr>
          <w:rFonts w:ascii="Verdana" w:hAnsi="Verdana"/>
          <w:sz w:val="20"/>
          <w:szCs w:val="20"/>
          <w:vertAlign w:val="superscript"/>
        </w:rPr>
        <w:t>2-4</w:t>
      </w:r>
    </w:p>
    <w:p w:rsidR="0066544A" w:rsidRDefault="0066544A" w:rsidP="0066544A">
      <w:pPr>
        <w:pStyle w:val="NormalWeb"/>
        <w:spacing w:before="0" w:beforeAutospacing="0" w:after="0" w:afterAutospacing="0" w:line="360" w:lineRule="auto"/>
        <w:jc w:val="both"/>
        <w:rPr>
          <w:rFonts w:ascii="Verdana" w:hAnsi="Verdana"/>
          <w:b/>
          <w:sz w:val="20"/>
          <w:szCs w:val="20"/>
        </w:rPr>
      </w:pPr>
    </w:p>
    <w:p w:rsidR="0066544A" w:rsidRPr="00DC7169" w:rsidRDefault="0066544A" w:rsidP="0066544A">
      <w:pPr>
        <w:pStyle w:val="NormalWeb"/>
        <w:spacing w:before="0" w:beforeAutospacing="0" w:after="0" w:afterAutospacing="0" w:line="360" w:lineRule="auto"/>
        <w:jc w:val="both"/>
        <w:rPr>
          <w:rFonts w:ascii="Verdana" w:hAnsi="Verdana"/>
          <w:b/>
          <w:sz w:val="20"/>
          <w:szCs w:val="20"/>
        </w:rPr>
      </w:pPr>
      <w:r w:rsidRPr="00DC7169">
        <w:rPr>
          <w:rFonts w:ascii="Verdana" w:hAnsi="Verdana"/>
          <w:b/>
          <w:sz w:val="20"/>
          <w:szCs w:val="20"/>
        </w:rPr>
        <w:t xml:space="preserve">REFERENCIAS BIBLIOGRÁFICAS </w:t>
      </w:r>
    </w:p>
    <w:p w:rsidR="0066544A" w:rsidRPr="00593404" w:rsidRDefault="0066544A" w:rsidP="0066544A">
      <w:pPr>
        <w:pStyle w:val="NormalWeb"/>
        <w:numPr>
          <w:ilvl w:val="0"/>
          <w:numId w:val="2"/>
        </w:numPr>
        <w:spacing w:before="0" w:beforeAutospacing="0" w:after="0" w:afterAutospacing="0" w:line="360" w:lineRule="auto"/>
        <w:rPr>
          <w:rFonts w:ascii="Verdana" w:hAnsi="Verdana"/>
          <w:sz w:val="20"/>
          <w:szCs w:val="20"/>
        </w:rPr>
      </w:pPr>
      <w:r>
        <w:rPr>
          <w:rFonts w:ascii="Verdana" w:hAnsi="Verdana"/>
          <w:sz w:val="20"/>
          <w:szCs w:val="20"/>
        </w:rPr>
        <w:t>Gideon. About</w:t>
      </w:r>
      <w:r w:rsidR="00C640EC">
        <w:rPr>
          <w:rFonts w:ascii="Verdana" w:hAnsi="Verdana"/>
          <w:sz w:val="20"/>
          <w:szCs w:val="20"/>
        </w:rPr>
        <w:t xml:space="preserve"> </w:t>
      </w:r>
      <w:r>
        <w:rPr>
          <w:rFonts w:ascii="Verdana" w:hAnsi="Verdana"/>
          <w:sz w:val="20"/>
          <w:szCs w:val="20"/>
        </w:rPr>
        <w:t>Gideon</w:t>
      </w:r>
      <w:r w:rsidR="00C640EC">
        <w:rPr>
          <w:rFonts w:ascii="Verdana" w:hAnsi="Verdana"/>
          <w:sz w:val="20"/>
          <w:szCs w:val="20"/>
        </w:rPr>
        <w:t xml:space="preserve"> </w:t>
      </w:r>
      <w:r>
        <w:rPr>
          <w:rFonts w:ascii="Verdana" w:hAnsi="Verdana"/>
          <w:sz w:val="20"/>
          <w:szCs w:val="20"/>
        </w:rPr>
        <w:t>I</w:t>
      </w:r>
      <w:r w:rsidRPr="00593404">
        <w:rPr>
          <w:rFonts w:ascii="Verdana" w:hAnsi="Verdana"/>
          <w:sz w:val="20"/>
          <w:szCs w:val="20"/>
        </w:rPr>
        <w:t xml:space="preserve">nformatics. Disponible en: </w:t>
      </w:r>
      <w:hyperlink r:id="rId26" w:history="1">
        <w:r w:rsidRPr="00BB251D">
          <w:rPr>
            <w:rStyle w:val="Hipervnculo"/>
            <w:rFonts w:ascii="Verdana" w:hAnsi="Verdana"/>
            <w:iCs/>
            <w:sz w:val="20"/>
            <w:szCs w:val="20"/>
          </w:rPr>
          <w:t>http://www.gideononline.com/about/gideon/</w:t>
        </w:r>
      </w:hyperlink>
      <w:r w:rsidRPr="00593404">
        <w:rPr>
          <w:rFonts w:ascii="Verdana" w:hAnsi="Verdana"/>
          <w:sz w:val="20"/>
          <w:szCs w:val="20"/>
        </w:rPr>
        <w:t xml:space="preserve"> [</w:t>
      </w:r>
      <w:r>
        <w:rPr>
          <w:rFonts w:ascii="Verdana" w:hAnsi="Verdana"/>
          <w:sz w:val="20"/>
          <w:szCs w:val="20"/>
        </w:rPr>
        <w:t>citado: 26 nov</w:t>
      </w:r>
      <w:r w:rsidRPr="00593404">
        <w:rPr>
          <w:rFonts w:ascii="Verdana" w:hAnsi="Verdana"/>
          <w:sz w:val="20"/>
          <w:szCs w:val="20"/>
        </w:rPr>
        <w:t xml:space="preserve"> 20</w:t>
      </w:r>
      <w:r>
        <w:rPr>
          <w:rFonts w:ascii="Verdana" w:hAnsi="Verdana"/>
          <w:sz w:val="20"/>
          <w:szCs w:val="20"/>
        </w:rPr>
        <w:t>14</w:t>
      </w:r>
      <w:r w:rsidRPr="00593404">
        <w:rPr>
          <w:rFonts w:ascii="Verdana" w:hAnsi="Verdana"/>
          <w:sz w:val="20"/>
          <w:szCs w:val="20"/>
        </w:rPr>
        <w:t>].</w:t>
      </w:r>
    </w:p>
    <w:p w:rsidR="0066544A" w:rsidRPr="00593404" w:rsidRDefault="0066544A" w:rsidP="0066544A">
      <w:pPr>
        <w:pStyle w:val="NormalWeb"/>
        <w:numPr>
          <w:ilvl w:val="0"/>
          <w:numId w:val="2"/>
        </w:numPr>
        <w:spacing w:before="0" w:beforeAutospacing="0" w:after="0" w:afterAutospacing="0" w:line="360" w:lineRule="auto"/>
        <w:rPr>
          <w:rFonts w:ascii="Verdana" w:hAnsi="Verdana"/>
          <w:sz w:val="20"/>
          <w:szCs w:val="20"/>
        </w:rPr>
      </w:pPr>
      <w:r w:rsidRPr="00593404">
        <w:rPr>
          <w:rFonts w:ascii="Verdana" w:hAnsi="Verdana"/>
          <w:sz w:val="20"/>
          <w:szCs w:val="20"/>
        </w:rPr>
        <w:t>Gideon. Gideon</w:t>
      </w:r>
      <w:r w:rsidR="00C640EC">
        <w:rPr>
          <w:rFonts w:ascii="Verdana" w:hAnsi="Verdana"/>
          <w:sz w:val="20"/>
          <w:szCs w:val="20"/>
        </w:rPr>
        <w:t xml:space="preserve"> </w:t>
      </w:r>
      <w:r w:rsidRPr="00593404">
        <w:rPr>
          <w:rFonts w:ascii="Verdana" w:hAnsi="Verdana"/>
          <w:sz w:val="20"/>
          <w:szCs w:val="20"/>
        </w:rPr>
        <w:t xml:space="preserve">content. Disponible en: </w:t>
      </w:r>
      <w:hyperlink r:id="rId27" w:history="1">
        <w:r w:rsidRPr="00BB251D">
          <w:rPr>
            <w:rStyle w:val="Hipervnculo"/>
            <w:rFonts w:ascii="Verdana" w:hAnsi="Verdana"/>
            <w:sz w:val="20"/>
            <w:szCs w:val="20"/>
          </w:rPr>
          <w:t>http://web.gideononline.com/web/whatisnew/contents.php</w:t>
        </w:r>
      </w:hyperlink>
      <w:r w:rsidR="00C640EC">
        <w:t xml:space="preserve"> </w:t>
      </w:r>
      <w:r w:rsidRPr="00593404">
        <w:rPr>
          <w:rFonts w:ascii="Verdana" w:hAnsi="Verdana"/>
          <w:sz w:val="20"/>
          <w:szCs w:val="20"/>
        </w:rPr>
        <w:t>[</w:t>
      </w:r>
      <w:r>
        <w:rPr>
          <w:rFonts w:ascii="Verdana" w:hAnsi="Verdana"/>
          <w:sz w:val="20"/>
          <w:szCs w:val="20"/>
        </w:rPr>
        <w:t>citado: 26 nov</w:t>
      </w:r>
      <w:r w:rsidRPr="00593404">
        <w:rPr>
          <w:rFonts w:ascii="Verdana" w:hAnsi="Verdana"/>
          <w:sz w:val="20"/>
          <w:szCs w:val="20"/>
        </w:rPr>
        <w:t xml:space="preserve"> 20</w:t>
      </w:r>
      <w:r>
        <w:rPr>
          <w:rFonts w:ascii="Verdana" w:hAnsi="Verdana"/>
          <w:sz w:val="20"/>
          <w:szCs w:val="20"/>
        </w:rPr>
        <w:t>14</w:t>
      </w:r>
      <w:r w:rsidRPr="00593404">
        <w:rPr>
          <w:rFonts w:ascii="Verdana" w:hAnsi="Verdana"/>
          <w:sz w:val="20"/>
          <w:szCs w:val="20"/>
        </w:rPr>
        <w:t>].</w:t>
      </w:r>
    </w:p>
    <w:p w:rsidR="0066544A" w:rsidRDefault="0066544A" w:rsidP="0066544A">
      <w:pPr>
        <w:pStyle w:val="NormalWeb"/>
        <w:numPr>
          <w:ilvl w:val="0"/>
          <w:numId w:val="2"/>
        </w:numPr>
        <w:spacing w:before="0" w:beforeAutospacing="0" w:after="0" w:afterAutospacing="0" w:line="360" w:lineRule="auto"/>
        <w:rPr>
          <w:rFonts w:ascii="Verdana" w:hAnsi="Verdana"/>
          <w:sz w:val="20"/>
          <w:szCs w:val="20"/>
        </w:rPr>
      </w:pPr>
      <w:r w:rsidRPr="00593404">
        <w:rPr>
          <w:rFonts w:ascii="Verdana" w:hAnsi="Verdana"/>
          <w:sz w:val="20"/>
          <w:szCs w:val="20"/>
          <w:lang w:val="en-US"/>
        </w:rPr>
        <w:lastRenderedPageBreak/>
        <w:t xml:space="preserve">Gideon. </w:t>
      </w:r>
      <w:r w:rsidR="00C640EC" w:rsidRPr="00593404">
        <w:rPr>
          <w:rFonts w:ascii="Verdana" w:hAnsi="Verdana"/>
          <w:sz w:val="20"/>
          <w:szCs w:val="20"/>
          <w:lang w:val="en-US"/>
        </w:rPr>
        <w:t>Frequently</w:t>
      </w:r>
      <w:r w:rsidRPr="00593404">
        <w:rPr>
          <w:rFonts w:ascii="Verdana" w:hAnsi="Verdana"/>
          <w:sz w:val="20"/>
          <w:szCs w:val="20"/>
          <w:lang w:val="en-US"/>
        </w:rPr>
        <w:t xml:space="preserve"> asked question about Gideon. </w:t>
      </w:r>
      <w:r w:rsidRPr="00593404">
        <w:rPr>
          <w:rFonts w:ascii="Verdana" w:hAnsi="Verdana"/>
          <w:sz w:val="20"/>
          <w:szCs w:val="20"/>
        </w:rPr>
        <w:t xml:space="preserve">Disponible en: </w:t>
      </w:r>
      <w:hyperlink r:id="rId28" w:history="1">
        <w:r w:rsidRPr="00BB251D">
          <w:rPr>
            <w:rStyle w:val="Hipervnculo"/>
            <w:rFonts w:ascii="Verdana" w:hAnsi="Verdana"/>
            <w:sz w:val="20"/>
            <w:szCs w:val="20"/>
          </w:rPr>
          <w:t>http://www.gideononline.com/faq/</w:t>
        </w:r>
      </w:hyperlink>
      <w:r w:rsidR="00C640EC">
        <w:t xml:space="preserve"> </w:t>
      </w:r>
      <w:r w:rsidRPr="00593404">
        <w:rPr>
          <w:rFonts w:ascii="Verdana" w:hAnsi="Verdana"/>
          <w:sz w:val="20"/>
          <w:szCs w:val="20"/>
        </w:rPr>
        <w:t>[</w:t>
      </w:r>
      <w:r>
        <w:rPr>
          <w:rFonts w:ascii="Verdana" w:hAnsi="Verdana"/>
          <w:sz w:val="20"/>
          <w:szCs w:val="20"/>
        </w:rPr>
        <w:t>citado: 26 nov</w:t>
      </w:r>
      <w:r w:rsidRPr="00593404">
        <w:rPr>
          <w:rFonts w:ascii="Verdana" w:hAnsi="Verdana"/>
          <w:sz w:val="20"/>
          <w:szCs w:val="20"/>
        </w:rPr>
        <w:t xml:space="preserve"> 20</w:t>
      </w:r>
      <w:r>
        <w:rPr>
          <w:rFonts w:ascii="Verdana" w:hAnsi="Verdana"/>
          <w:sz w:val="20"/>
          <w:szCs w:val="20"/>
        </w:rPr>
        <w:t>14</w:t>
      </w:r>
      <w:r w:rsidRPr="00593404">
        <w:rPr>
          <w:rFonts w:ascii="Verdana" w:hAnsi="Verdana"/>
          <w:sz w:val="20"/>
          <w:szCs w:val="20"/>
        </w:rPr>
        <w:t>].</w:t>
      </w:r>
    </w:p>
    <w:p w:rsidR="0066544A" w:rsidRPr="00C640EC" w:rsidRDefault="0066544A" w:rsidP="0066544A">
      <w:pPr>
        <w:pStyle w:val="NormalWeb"/>
        <w:numPr>
          <w:ilvl w:val="0"/>
          <w:numId w:val="2"/>
        </w:numPr>
        <w:spacing w:before="0" w:beforeAutospacing="0" w:after="0" w:afterAutospacing="0" w:line="360" w:lineRule="auto"/>
        <w:rPr>
          <w:rFonts w:ascii="Verdana" w:hAnsi="Verdana"/>
          <w:sz w:val="20"/>
          <w:szCs w:val="20"/>
        </w:rPr>
      </w:pPr>
      <w:r w:rsidRPr="00B21499">
        <w:rPr>
          <w:rFonts w:ascii="Verdana" w:hAnsi="Verdana"/>
          <w:sz w:val="20"/>
          <w:szCs w:val="20"/>
          <w:lang w:val="en-US"/>
        </w:rPr>
        <w:t xml:space="preserve">Berger SA. GIDEON: a comprehensive Web-based resource for geographic medicine. International Journal of Health Geographics. </w:t>
      </w:r>
      <w:r w:rsidR="00C640EC" w:rsidRPr="00C640EC">
        <w:rPr>
          <w:rFonts w:ascii="Verdana" w:hAnsi="Verdana"/>
          <w:sz w:val="20"/>
          <w:szCs w:val="20"/>
        </w:rPr>
        <w:t>2005 [citado</w:t>
      </w:r>
      <w:r w:rsidRPr="00C640EC">
        <w:rPr>
          <w:rFonts w:ascii="Verdana" w:hAnsi="Verdana"/>
          <w:sz w:val="20"/>
          <w:szCs w:val="20"/>
        </w:rPr>
        <w:t>: 26 nov 2014]</w:t>
      </w:r>
      <w:proofErr w:type="gramStart"/>
      <w:r w:rsidRPr="00C640EC">
        <w:rPr>
          <w:rFonts w:ascii="Verdana" w:hAnsi="Verdana"/>
          <w:sz w:val="20"/>
          <w:szCs w:val="20"/>
        </w:rPr>
        <w:t>;4</w:t>
      </w:r>
      <w:proofErr w:type="gramEnd"/>
      <w:r w:rsidRPr="00C640EC">
        <w:rPr>
          <w:rFonts w:ascii="Verdana" w:hAnsi="Verdana"/>
          <w:sz w:val="20"/>
          <w:szCs w:val="20"/>
        </w:rPr>
        <w:t>(10). Disponible en:</w:t>
      </w:r>
      <w:r w:rsidR="00C640EC" w:rsidRPr="00C640EC">
        <w:rPr>
          <w:rFonts w:ascii="Verdana" w:hAnsi="Verdana"/>
          <w:sz w:val="20"/>
          <w:szCs w:val="20"/>
        </w:rPr>
        <w:t xml:space="preserve"> </w:t>
      </w:r>
      <w:hyperlink r:id="rId29" w:tgtFrame="_blank" w:history="1">
        <w:r w:rsidRPr="00C640EC">
          <w:rPr>
            <w:rFonts w:ascii="Verdana" w:hAnsi="Verdana"/>
            <w:color w:val="0000FF"/>
            <w:sz w:val="20"/>
            <w:szCs w:val="20"/>
            <w:u w:val="single"/>
          </w:rPr>
          <w:t>http://www.ij-healthgeographics.com/content/4/1/10</w:t>
        </w:r>
      </w:hyperlink>
    </w:p>
    <w:p w:rsidR="0066544A" w:rsidRPr="00C640EC" w:rsidRDefault="0066544A" w:rsidP="0066544A">
      <w:pPr>
        <w:pStyle w:val="NormalWeb"/>
        <w:spacing w:before="0" w:beforeAutospacing="0" w:after="0" w:afterAutospacing="0" w:line="360" w:lineRule="auto"/>
        <w:jc w:val="center"/>
        <w:rPr>
          <w:rFonts w:ascii="Verdana" w:hAnsi="Verdana"/>
          <w:sz w:val="20"/>
          <w:szCs w:val="20"/>
        </w:rPr>
        <w:sectPr w:rsidR="0066544A" w:rsidRPr="00C640EC" w:rsidSect="0066544A">
          <w:type w:val="continuous"/>
          <w:pgSz w:w="11906" w:h="16838"/>
          <w:pgMar w:top="1417" w:right="1701" w:bottom="1417" w:left="1701" w:header="708" w:footer="708" w:gutter="0"/>
          <w:cols w:num="2" w:space="708"/>
          <w:titlePg/>
          <w:docGrid w:linePitch="360"/>
        </w:sectPr>
      </w:pPr>
    </w:p>
    <w:p w:rsidR="0066544A" w:rsidRPr="00C640EC" w:rsidRDefault="0066544A" w:rsidP="0066544A">
      <w:pPr>
        <w:pStyle w:val="NormalWeb"/>
        <w:spacing w:before="0" w:beforeAutospacing="0" w:after="0" w:afterAutospacing="0" w:line="360" w:lineRule="auto"/>
        <w:jc w:val="center"/>
        <w:rPr>
          <w:rFonts w:ascii="Verdana" w:hAnsi="Verdana"/>
          <w:sz w:val="20"/>
          <w:szCs w:val="20"/>
        </w:rPr>
      </w:pPr>
    </w:p>
    <w:sectPr w:rsidR="0066544A" w:rsidRPr="00C640EC" w:rsidSect="00FB1B43">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003" w:rsidRDefault="00705003" w:rsidP="00705003">
      <w:pPr>
        <w:spacing w:after="0" w:line="240" w:lineRule="auto"/>
      </w:pPr>
      <w:r>
        <w:separator/>
      </w:r>
    </w:p>
  </w:endnote>
  <w:endnote w:type="continuationSeparator" w:id="0">
    <w:p w:rsidR="00705003" w:rsidRDefault="00705003" w:rsidP="0070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78" w:rsidRDefault="00D5380D" w:rsidP="00D5380D">
    <w:pPr>
      <w:pStyle w:val="Piedepgina"/>
      <w:jc w:val="center"/>
    </w:pPr>
    <w:r w:rsidRPr="00D5380D">
      <w:rPr>
        <w:b/>
        <w:color w:val="E36C0A"/>
      </w:rPr>
      <w:t>http://www.hlg.sld.cu/alfin/download/lecturas_avanzadas/Gideon%202.docx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A94" w:rsidRPr="00D5380D" w:rsidRDefault="00D5380D" w:rsidP="00D5380D">
    <w:pPr>
      <w:pStyle w:val="Piedepgina"/>
      <w:jc w:val="center"/>
    </w:pPr>
    <w:r w:rsidRPr="00D5380D">
      <w:rPr>
        <w:b/>
        <w:color w:val="E36C0A"/>
      </w:rPr>
      <w:t>http://www.hlg.sld.cu/alfin/download/lecturas_avanzadas/Gideon%202.docx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003" w:rsidRDefault="00705003" w:rsidP="00705003">
      <w:pPr>
        <w:spacing w:after="0" w:line="240" w:lineRule="auto"/>
      </w:pPr>
      <w:r>
        <w:separator/>
      </w:r>
    </w:p>
  </w:footnote>
  <w:footnote w:type="continuationSeparator" w:id="0">
    <w:p w:rsidR="00705003" w:rsidRDefault="00705003" w:rsidP="007050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D8" w:rsidRPr="00211DD8" w:rsidRDefault="00211DD8" w:rsidP="00211DD8">
    <w:pPr>
      <w:pStyle w:val="Encabezado"/>
      <w:pBdr>
        <w:bottom w:val="thickThinSmallGap" w:sz="24" w:space="0" w:color="622423"/>
      </w:pBdr>
      <w:spacing w:line="360" w:lineRule="auto"/>
      <w:jc w:val="center"/>
      <w:rPr>
        <w:rFonts w:ascii="Verdana" w:eastAsia="Times New Roman" w:hAnsi="Verdana"/>
        <w:color w:val="E36C0A"/>
        <w:sz w:val="20"/>
        <w:szCs w:val="20"/>
      </w:rPr>
    </w:pPr>
    <w:r w:rsidRPr="00211DD8">
      <w:rPr>
        <w:rFonts w:ascii="Verdana" w:eastAsia="Times New Roman" w:hAnsi="Verdana"/>
        <w:bCs/>
        <w:i/>
        <w:iCs/>
        <w:color w:val="E36C0A"/>
        <w:sz w:val="20"/>
        <w:szCs w:val="20"/>
      </w:rPr>
      <w:t>Gideon</w:t>
    </w:r>
    <w:r w:rsidRPr="00211DD8">
      <w:rPr>
        <w:rFonts w:ascii="Verdana" w:eastAsia="Times New Roman" w:hAnsi="Verdana"/>
        <w:bCs/>
        <w:color w:val="E36C0A"/>
        <w:sz w:val="20"/>
        <w:szCs w:val="20"/>
      </w:rPr>
      <w:t xml:space="preserve">: una recurso elite para la gestión del conocimiento en el área de las enfermedades infecciosas  </w:t>
    </w:r>
  </w:p>
  <w:p w:rsidR="00140A15" w:rsidRPr="005834B4" w:rsidRDefault="00140A15" w:rsidP="00211DD8">
    <w:pPr>
      <w:pStyle w:val="Encabezado"/>
      <w:pBdr>
        <w:bottom w:val="thickThinSmallGap" w:sz="24" w:space="0" w:color="622423"/>
      </w:pBdr>
      <w:spacing w:line="360" w:lineRule="auto"/>
      <w:jc w:val="center"/>
      <w:rPr>
        <w:rFonts w:ascii="Verdana" w:eastAsia="Times New Roman" w:hAnsi="Verdana"/>
        <w:color w:val="E36C0A"/>
        <w:sz w:val="20"/>
        <w:szCs w:val="20"/>
      </w:rPr>
    </w:pPr>
    <w:r w:rsidRPr="005834B4">
      <w:rPr>
        <w:rFonts w:ascii="Verdana" w:eastAsia="Times New Roman" w:hAnsi="Verdana"/>
        <w:color w:val="E36C0A"/>
        <w:sz w:val="20"/>
        <w:szCs w:val="20"/>
      </w:rPr>
      <w:t>Por Rubén Cañedo Andalia, Mario Nodarse Rodríguez</w:t>
    </w:r>
    <w:r w:rsidR="00211DD8" w:rsidRPr="007F6A0E">
      <w:rPr>
        <w:rFonts w:ascii="Verdana" w:eastAsia="Times New Roman" w:hAnsi="Verdana"/>
        <w:color w:val="E36C0A"/>
        <w:sz w:val="20"/>
        <w:szCs w:val="20"/>
      </w:rPr>
      <w:t xml:space="preserve">, Julio </w:t>
    </w:r>
    <w:r w:rsidR="00211DD8" w:rsidRPr="007F6A0E">
      <w:rPr>
        <w:rFonts w:ascii="Verdana" w:eastAsia="Times New Roman" w:hAnsi="Verdana"/>
        <w:bCs/>
        <w:color w:val="E36C0A"/>
        <w:sz w:val="20"/>
        <w:szCs w:val="20"/>
      </w:rPr>
      <w:t>Cristóbal Guerrero Pupo</w:t>
    </w:r>
    <w:r w:rsidR="007F6A0E">
      <w:rPr>
        <w:rFonts w:ascii="Verdana" w:eastAsia="Times New Roman" w:hAnsi="Verdana"/>
        <w:bCs/>
        <w:color w:val="E36C0A"/>
        <w:sz w:val="20"/>
        <w:szCs w:val="20"/>
      </w:rPr>
      <w:t xml:space="preserve"> y</w:t>
    </w:r>
    <w:r w:rsidR="00486902">
      <w:rPr>
        <w:rFonts w:ascii="Verdana" w:eastAsia="Times New Roman" w:hAnsi="Verdana"/>
        <w:bCs/>
        <w:color w:val="E36C0A"/>
        <w:sz w:val="20"/>
        <w:szCs w:val="20"/>
      </w:rPr>
      <w:t xml:space="preserve"> </w:t>
    </w:r>
    <w:r w:rsidR="00211DD8" w:rsidRPr="007F6A0E">
      <w:rPr>
        <w:rFonts w:ascii="Verdana" w:eastAsia="Times New Roman" w:hAnsi="Verdana"/>
        <w:color w:val="E36C0A"/>
        <w:sz w:val="20"/>
        <w:szCs w:val="20"/>
      </w:rPr>
      <w:t>Niurka</w:t>
    </w:r>
    <w:r w:rsidR="00486902">
      <w:rPr>
        <w:rFonts w:ascii="Verdana" w:eastAsia="Times New Roman" w:hAnsi="Verdana"/>
        <w:color w:val="E36C0A"/>
        <w:sz w:val="20"/>
        <w:szCs w:val="20"/>
      </w:rPr>
      <w:t xml:space="preserve"> </w:t>
    </w:r>
    <w:r w:rsidR="00211DD8" w:rsidRPr="007F6A0E">
      <w:rPr>
        <w:rFonts w:ascii="Verdana" w:eastAsia="Times New Roman" w:hAnsi="Verdana"/>
        <w:color w:val="E36C0A"/>
        <w:sz w:val="20"/>
        <w:szCs w:val="20"/>
      </w:rPr>
      <w:t>Labañino</w:t>
    </w:r>
    <w:r w:rsidR="00486902">
      <w:rPr>
        <w:rFonts w:ascii="Verdana" w:eastAsia="Times New Roman" w:hAnsi="Verdana"/>
        <w:color w:val="E36C0A"/>
        <w:sz w:val="20"/>
        <w:szCs w:val="20"/>
      </w:rPr>
      <w:t xml:space="preserve"> </w:t>
    </w:r>
    <w:r w:rsidR="00211DD8" w:rsidRPr="007F6A0E">
      <w:rPr>
        <w:rFonts w:ascii="Verdana" w:eastAsia="Times New Roman" w:hAnsi="Verdana"/>
        <w:color w:val="E36C0A"/>
        <w:sz w:val="20"/>
        <w:szCs w:val="20"/>
      </w:rPr>
      <w:t>Mulet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D8" w:rsidRDefault="00455A94" w:rsidP="00964241">
    <w:pPr>
      <w:pStyle w:val="Encabezado"/>
      <w:spacing w:line="360" w:lineRule="auto"/>
      <w:jc w:val="center"/>
    </w:pPr>
    <w:r w:rsidRPr="005834B4">
      <w:rPr>
        <w:rFonts w:ascii="Verdana" w:hAnsi="Verdana"/>
        <w:color w:val="E36C0A"/>
        <w:sz w:val="24"/>
        <w:szCs w:val="24"/>
      </w:rPr>
      <w:t>Centro Virtual para el Aprendizaje y la Investigación en Salud</w:t>
    </w:r>
  </w:p>
  <w:p w:rsidR="00455A94" w:rsidRPr="005834B4" w:rsidRDefault="00211DD8" w:rsidP="00455A94">
    <w:pPr>
      <w:pStyle w:val="Encabezado"/>
      <w:spacing w:line="360" w:lineRule="auto"/>
      <w:jc w:val="center"/>
      <w:rPr>
        <w:rFonts w:ascii="Verdana" w:hAnsi="Verdana"/>
        <w:color w:val="E36C0A"/>
        <w:sz w:val="24"/>
        <w:szCs w:val="24"/>
      </w:rPr>
    </w:pPr>
    <w:r w:rsidRPr="00211DD8">
      <w:rPr>
        <w:rFonts w:ascii="Verdana" w:hAnsi="Verdana"/>
        <w:i/>
        <w:color w:val="E36C0A"/>
        <w:sz w:val="20"/>
        <w:szCs w:val="20"/>
      </w:rPr>
      <w:t>Gideon</w:t>
    </w:r>
    <w:r w:rsidRPr="00211DD8">
      <w:rPr>
        <w:rFonts w:ascii="Verdana" w:hAnsi="Verdana"/>
        <w:color w:val="E36C0A"/>
        <w:sz w:val="20"/>
        <w:szCs w:val="20"/>
      </w:rPr>
      <w:t xml:space="preserve">: una recurso elite para la gestión del conocimiento en el área de las enfermedades infecciosas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90F4D"/>
    <w:multiLevelType w:val="multilevel"/>
    <w:tmpl w:val="1DA214F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360"/>
        </w:tabs>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B52336"/>
    <w:multiLevelType w:val="hybridMultilevel"/>
    <w:tmpl w:val="D17656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03"/>
    <w:rsid w:val="00140A15"/>
    <w:rsid w:val="00147E8E"/>
    <w:rsid w:val="00211DD8"/>
    <w:rsid w:val="002304F3"/>
    <w:rsid w:val="0024727D"/>
    <w:rsid w:val="00257C26"/>
    <w:rsid w:val="00260450"/>
    <w:rsid w:val="002D140F"/>
    <w:rsid w:val="00331712"/>
    <w:rsid w:val="003F3D4A"/>
    <w:rsid w:val="00454D8D"/>
    <w:rsid w:val="00455A94"/>
    <w:rsid w:val="00467A58"/>
    <w:rsid w:val="00486902"/>
    <w:rsid w:val="004B1B8C"/>
    <w:rsid w:val="004D7AD7"/>
    <w:rsid w:val="004E35D5"/>
    <w:rsid w:val="00505C99"/>
    <w:rsid w:val="00542C3A"/>
    <w:rsid w:val="005721AA"/>
    <w:rsid w:val="00581B2F"/>
    <w:rsid w:val="005834B4"/>
    <w:rsid w:val="005F310B"/>
    <w:rsid w:val="0061103E"/>
    <w:rsid w:val="0062380F"/>
    <w:rsid w:val="0066544A"/>
    <w:rsid w:val="00705003"/>
    <w:rsid w:val="007E314C"/>
    <w:rsid w:val="007F62F4"/>
    <w:rsid w:val="007F6A0E"/>
    <w:rsid w:val="008856BF"/>
    <w:rsid w:val="008947B1"/>
    <w:rsid w:val="00935B2C"/>
    <w:rsid w:val="00955FB3"/>
    <w:rsid w:val="00964241"/>
    <w:rsid w:val="009E65B6"/>
    <w:rsid w:val="00AA5F48"/>
    <w:rsid w:val="00AF4DCF"/>
    <w:rsid w:val="00B36D7F"/>
    <w:rsid w:val="00C426AF"/>
    <w:rsid w:val="00C640EC"/>
    <w:rsid w:val="00C741FE"/>
    <w:rsid w:val="00C930C1"/>
    <w:rsid w:val="00CE4C9A"/>
    <w:rsid w:val="00D5380D"/>
    <w:rsid w:val="00D769A7"/>
    <w:rsid w:val="00E24678"/>
    <w:rsid w:val="00E274AB"/>
    <w:rsid w:val="00F21917"/>
    <w:rsid w:val="00FB1B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B2F"/>
    <w:pPr>
      <w:spacing w:after="200" w:line="276" w:lineRule="auto"/>
    </w:pPr>
    <w:rPr>
      <w:sz w:val="22"/>
      <w:szCs w:val="22"/>
      <w:lang w:eastAsia="en-US"/>
    </w:rPr>
  </w:style>
  <w:style w:type="paragraph" w:styleId="Ttulo1">
    <w:name w:val="heading 1"/>
    <w:basedOn w:val="Normal"/>
    <w:next w:val="Normal"/>
    <w:link w:val="Ttulo1Car"/>
    <w:uiPriority w:val="9"/>
    <w:qFormat/>
    <w:rsid w:val="00331712"/>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0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003"/>
  </w:style>
  <w:style w:type="paragraph" w:styleId="Piedepgina">
    <w:name w:val="footer"/>
    <w:basedOn w:val="Normal"/>
    <w:link w:val="PiedepginaCar"/>
    <w:uiPriority w:val="99"/>
    <w:unhideWhenUsed/>
    <w:rsid w:val="00705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003"/>
  </w:style>
  <w:style w:type="paragraph" w:styleId="Textodeglobo">
    <w:name w:val="Balloon Text"/>
    <w:basedOn w:val="Normal"/>
    <w:link w:val="TextodegloboCar"/>
    <w:uiPriority w:val="99"/>
    <w:semiHidden/>
    <w:unhideWhenUsed/>
    <w:rsid w:val="0070500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05003"/>
    <w:rPr>
      <w:rFonts w:ascii="Tahoma" w:hAnsi="Tahoma" w:cs="Tahoma"/>
      <w:sz w:val="16"/>
      <w:szCs w:val="16"/>
    </w:rPr>
  </w:style>
  <w:style w:type="character" w:styleId="nfasis">
    <w:name w:val="Emphasis"/>
    <w:uiPriority w:val="20"/>
    <w:qFormat/>
    <w:rsid w:val="00581B2F"/>
    <w:rPr>
      <w:i/>
      <w:iCs/>
    </w:rPr>
  </w:style>
  <w:style w:type="character" w:styleId="Textoennegrita">
    <w:name w:val="Strong"/>
    <w:uiPriority w:val="22"/>
    <w:qFormat/>
    <w:rsid w:val="00581B2F"/>
    <w:rPr>
      <w:b/>
      <w:bCs/>
    </w:rPr>
  </w:style>
  <w:style w:type="paragraph" w:styleId="NormalWeb">
    <w:name w:val="Normal (Web)"/>
    <w:basedOn w:val="Normal"/>
    <w:uiPriority w:val="99"/>
    <w:unhideWhenUsed/>
    <w:rsid w:val="00581B2F"/>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unhideWhenUsed/>
    <w:rsid w:val="00581B2F"/>
    <w:rPr>
      <w:color w:val="0000FF"/>
      <w:u w:val="single"/>
    </w:rPr>
  </w:style>
  <w:style w:type="character" w:customStyle="1" w:styleId="Ttulo1Car">
    <w:name w:val="Título 1 Car"/>
    <w:basedOn w:val="Fuentedeprrafopredeter"/>
    <w:link w:val="Ttulo1"/>
    <w:uiPriority w:val="9"/>
    <w:rsid w:val="00331712"/>
    <w:rPr>
      <w:rFonts w:ascii="Cambria" w:eastAsia="Times New Roman" w:hAnsi="Cambria"/>
      <w:b/>
      <w:bCs/>
      <w:kern w:val="32"/>
      <w:sz w:val="32"/>
      <w:szCs w:val="32"/>
      <w:lang w:eastAsia="en-US"/>
    </w:rPr>
  </w:style>
  <w:style w:type="character" w:customStyle="1" w:styleId="hps">
    <w:name w:val="hps"/>
    <w:basedOn w:val="Fuentedeprrafopredeter"/>
    <w:rsid w:val="00211D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B2F"/>
    <w:pPr>
      <w:spacing w:after="200" w:line="276" w:lineRule="auto"/>
    </w:pPr>
    <w:rPr>
      <w:sz w:val="22"/>
      <w:szCs w:val="22"/>
      <w:lang w:eastAsia="en-US"/>
    </w:rPr>
  </w:style>
  <w:style w:type="paragraph" w:styleId="Ttulo1">
    <w:name w:val="heading 1"/>
    <w:basedOn w:val="Normal"/>
    <w:next w:val="Normal"/>
    <w:link w:val="Ttulo1Car"/>
    <w:uiPriority w:val="9"/>
    <w:qFormat/>
    <w:rsid w:val="00331712"/>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0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003"/>
  </w:style>
  <w:style w:type="paragraph" w:styleId="Piedepgina">
    <w:name w:val="footer"/>
    <w:basedOn w:val="Normal"/>
    <w:link w:val="PiedepginaCar"/>
    <w:uiPriority w:val="99"/>
    <w:unhideWhenUsed/>
    <w:rsid w:val="00705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003"/>
  </w:style>
  <w:style w:type="paragraph" w:styleId="Textodeglobo">
    <w:name w:val="Balloon Text"/>
    <w:basedOn w:val="Normal"/>
    <w:link w:val="TextodegloboCar"/>
    <w:uiPriority w:val="99"/>
    <w:semiHidden/>
    <w:unhideWhenUsed/>
    <w:rsid w:val="0070500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05003"/>
    <w:rPr>
      <w:rFonts w:ascii="Tahoma" w:hAnsi="Tahoma" w:cs="Tahoma"/>
      <w:sz w:val="16"/>
      <w:szCs w:val="16"/>
    </w:rPr>
  </w:style>
  <w:style w:type="character" w:styleId="nfasis">
    <w:name w:val="Emphasis"/>
    <w:uiPriority w:val="20"/>
    <w:qFormat/>
    <w:rsid w:val="00581B2F"/>
    <w:rPr>
      <w:i/>
      <w:iCs/>
    </w:rPr>
  </w:style>
  <w:style w:type="character" w:styleId="Textoennegrita">
    <w:name w:val="Strong"/>
    <w:uiPriority w:val="22"/>
    <w:qFormat/>
    <w:rsid w:val="00581B2F"/>
    <w:rPr>
      <w:b/>
      <w:bCs/>
    </w:rPr>
  </w:style>
  <w:style w:type="paragraph" w:styleId="NormalWeb">
    <w:name w:val="Normal (Web)"/>
    <w:basedOn w:val="Normal"/>
    <w:uiPriority w:val="99"/>
    <w:unhideWhenUsed/>
    <w:rsid w:val="00581B2F"/>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unhideWhenUsed/>
    <w:rsid w:val="00581B2F"/>
    <w:rPr>
      <w:color w:val="0000FF"/>
      <w:u w:val="single"/>
    </w:rPr>
  </w:style>
  <w:style w:type="character" w:customStyle="1" w:styleId="Ttulo1Car">
    <w:name w:val="Título 1 Car"/>
    <w:basedOn w:val="Fuentedeprrafopredeter"/>
    <w:link w:val="Ttulo1"/>
    <w:uiPriority w:val="9"/>
    <w:rsid w:val="00331712"/>
    <w:rPr>
      <w:rFonts w:ascii="Cambria" w:eastAsia="Times New Roman" w:hAnsi="Cambria"/>
      <w:b/>
      <w:bCs/>
      <w:kern w:val="32"/>
      <w:sz w:val="32"/>
      <w:szCs w:val="32"/>
      <w:lang w:eastAsia="en-US"/>
    </w:rPr>
  </w:style>
  <w:style w:type="character" w:customStyle="1" w:styleId="hps">
    <w:name w:val="hps"/>
    <w:basedOn w:val="Fuentedeprrafopredeter"/>
    <w:rsid w:val="00211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gideononline.com/about/gideon/"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ij-healthgeographics.com/content/4/1/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gideononline.com/faq/"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eb.gideononline.com/web/whatisnew/contents.php"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4F31-DF70-41FF-BA79-A90D4A60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1762</Words>
  <Characters>9696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Una introducción necesaria: ¿por qué insistimos en ClinicalKey?                          Por Rubén Cañedo Andalia, Mario Nodarse Rodríguez y Rafael Trinchet Soler  </vt:lpstr>
    </vt:vector>
  </TitlesOfParts>
  <Company>CPICM</Company>
  <LinksUpToDate>false</LinksUpToDate>
  <CharactersWithSpaces>11436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introducción necesaria: ¿por qué insistimos en ClinicalKey?                          Por Rubén Cañedo Andalia, Mario Nodarse Rodríguez y Rafael Trinchet Soler  </dc:title>
  <dc:subject/>
  <dc:creator>Usuario</dc:creator>
  <cp:keywords/>
  <dc:description/>
  <cp:lastModifiedBy>Ruben</cp:lastModifiedBy>
  <cp:revision>2</cp:revision>
  <dcterms:created xsi:type="dcterms:W3CDTF">2002-01-02T09:53:00Z</dcterms:created>
  <dcterms:modified xsi:type="dcterms:W3CDTF">2002-01-02T09:53:00Z</dcterms:modified>
</cp:coreProperties>
</file>