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48D" w:rsidRDefault="0071648D" w:rsidP="0071648D">
      <w:pPr>
        <w:jc w:val="center"/>
        <w:rPr>
          <w:noProof/>
          <w:lang w:eastAsia="es-ES"/>
        </w:rPr>
      </w:pPr>
    </w:p>
    <w:p w:rsidR="0071648D" w:rsidRDefault="0071648D" w:rsidP="0071648D">
      <w:pPr>
        <w:jc w:val="center"/>
      </w:pPr>
      <w:r>
        <w:rPr>
          <w:noProof/>
          <w:lang w:eastAsia="es-ES"/>
        </w:rPr>
        <w:drawing>
          <wp:inline distT="0" distB="0" distL="0" distR="0">
            <wp:extent cx="1196975" cy="495300"/>
            <wp:effectExtent l="0" t="0" r="3175" b="0"/>
            <wp:docPr id="9" name="Imagen 9" descr="Descripción: http://bvscuba.sld.cu/wp-content/uploads/2012/03/sage-edito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http://bvscuba.sld.cu/wp-content/uploads/2012/03/sage-editori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975" cy="495300"/>
                    </a:xfrm>
                    <a:prstGeom prst="rect">
                      <a:avLst/>
                    </a:prstGeom>
                    <a:noFill/>
                    <a:ln>
                      <a:noFill/>
                    </a:ln>
                  </pic:spPr>
                </pic:pic>
              </a:graphicData>
            </a:graphic>
          </wp:inline>
        </w:drawing>
      </w:r>
      <w:r w:rsidRPr="00DA055B">
        <w:rPr>
          <w:noProof/>
          <w:lang w:eastAsia="es-ES"/>
        </w:rPr>
        <w:t xml:space="preserve"> </w:t>
      </w:r>
      <w:r>
        <w:rPr>
          <w:noProof/>
          <w:lang w:eastAsia="es-ES"/>
        </w:rPr>
        <w:drawing>
          <wp:inline distT="0" distB="0" distL="0" distR="0">
            <wp:extent cx="1415845" cy="418011"/>
            <wp:effectExtent l="0" t="0" r="0" b="1270"/>
            <wp:docPr id="8" name="Imagen 8" descr="Descripción: http://bvscuba.sld.cu/wp-content/uploads/2012/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http://bvscuba.sld.cu/wp-content/uploads/2012/0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845" cy="418011"/>
                    </a:xfrm>
                    <a:prstGeom prst="rect">
                      <a:avLst/>
                    </a:prstGeom>
                    <a:noFill/>
                    <a:ln>
                      <a:noFill/>
                    </a:ln>
                  </pic:spPr>
                </pic:pic>
              </a:graphicData>
            </a:graphic>
          </wp:inline>
        </w:drawing>
      </w:r>
      <w:r w:rsidRPr="00DA055B">
        <w:rPr>
          <w:noProof/>
          <w:lang w:eastAsia="es-ES"/>
        </w:rPr>
        <w:t xml:space="preserve"> </w:t>
      </w:r>
      <w:r>
        <w:rPr>
          <w:noProof/>
          <w:lang w:eastAsia="es-ES"/>
        </w:rPr>
        <w:drawing>
          <wp:inline distT="0" distB="0" distL="0" distR="0">
            <wp:extent cx="1638300" cy="423228"/>
            <wp:effectExtent l="0" t="0" r="0" b="0"/>
            <wp:docPr id="7" name="Imagen 7" descr="Descripción: http://bvscuba.sld.cu/wp-content/uploads/2012/03/oxford-journ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ción: http://bvscuba.sld.cu/wp-content/uploads/2012/03/oxford-journal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882" cy="423378"/>
                    </a:xfrm>
                    <a:prstGeom prst="rect">
                      <a:avLst/>
                    </a:prstGeom>
                    <a:noFill/>
                    <a:ln>
                      <a:noFill/>
                    </a:ln>
                  </pic:spPr>
                </pic:pic>
              </a:graphicData>
            </a:graphic>
          </wp:inline>
        </w:drawing>
      </w:r>
      <w:r w:rsidRPr="00DA055B">
        <w:rPr>
          <w:noProof/>
          <w:lang w:eastAsia="es-ES"/>
        </w:rPr>
        <w:t xml:space="preserve"> </w:t>
      </w:r>
    </w:p>
    <w:p w:rsidR="0071648D" w:rsidRPr="0071648D" w:rsidRDefault="0071648D" w:rsidP="0071648D">
      <w:pPr>
        <w:pStyle w:val="NormalWeb"/>
        <w:spacing w:before="0" w:beforeAutospacing="0" w:after="0" w:afterAutospacing="0" w:line="360" w:lineRule="auto"/>
        <w:rPr>
          <w:rStyle w:val="Textoennegrita"/>
          <w:rFonts w:ascii="Verdana" w:hAnsi="Verdana"/>
          <w:sz w:val="20"/>
          <w:szCs w:val="20"/>
        </w:rPr>
      </w:pPr>
      <w:r w:rsidRPr="0071648D">
        <w:rPr>
          <w:rStyle w:val="Textoennegrita"/>
          <w:rFonts w:ascii="Verdana" w:hAnsi="Verdana"/>
          <w:sz w:val="20"/>
          <w:szCs w:val="20"/>
        </w:rPr>
        <w:t>Millones de recursos de información a texto completo a través de Infomed</w:t>
      </w:r>
    </w:p>
    <w:p w:rsidR="0071648D" w:rsidRDefault="0071648D" w:rsidP="0071648D">
      <w:pPr>
        <w:pStyle w:val="NormalWeb"/>
        <w:spacing w:before="0" w:beforeAutospacing="0" w:after="0" w:afterAutospacing="0" w:line="360" w:lineRule="auto"/>
        <w:rPr>
          <w:rStyle w:val="Textoennegrita"/>
          <w:rFonts w:ascii="Verdana" w:hAnsi="Verdana"/>
          <w:b w:val="0"/>
          <w:sz w:val="20"/>
          <w:szCs w:val="20"/>
        </w:rPr>
      </w:pPr>
    </w:p>
    <w:p w:rsidR="0071648D" w:rsidRDefault="0071648D" w:rsidP="0071648D">
      <w:pPr>
        <w:pStyle w:val="NormalWeb"/>
        <w:spacing w:before="0" w:beforeAutospacing="0" w:after="0" w:afterAutospacing="0" w:line="360" w:lineRule="auto"/>
        <w:rPr>
          <w:rStyle w:val="Textoennegrita"/>
          <w:rFonts w:ascii="Verdana" w:hAnsi="Verdana"/>
          <w:b w:val="0"/>
          <w:sz w:val="20"/>
          <w:szCs w:val="20"/>
        </w:rPr>
      </w:pPr>
      <w:r>
        <w:rPr>
          <w:rStyle w:val="Textoennegrita"/>
          <w:rFonts w:ascii="Verdana" w:hAnsi="Verdana"/>
          <w:b w:val="0"/>
          <w:sz w:val="20"/>
          <w:szCs w:val="20"/>
        </w:rPr>
        <w:t xml:space="preserve">Por </w:t>
      </w:r>
      <w:r w:rsidRPr="00811581">
        <w:rPr>
          <w:rStyle w:val="Textoennegrita"/>
          <w:rFonts w:ascii="Verdana" w:hAnsi="Verdana"/>
          <w:b w:val="0"/>
          <w:i/>
          <w:sz w:val="20"/>
          <w:szCs w:val="20"/>
        </w:rPr>
        <w:t>Rubén Cañedo Andalia</w:t>
      </w:r>
      <w:r>
        <w:rPr>
          <w:rStyle w:val="Textoennegrita"/>
          <w:rFonts w:ascii="Verdana" w:hAnsi="Verdana"/>
          <w:b w:val="0"/>
          <w:sz w:val="20"/>
          <w:szCs w:val="20"/>
        </w:rPr>
        <w:t xml:space="preserve"> y </w:t>
      </w:r>
      <w:r w:rsidRPr="00811581">
        <w:rPr>
          <w:rStyle w:val="Textoennegrita"/>
          <w:rFonts w:ascii="Verdana" w:hAnsi="Verdana"/>
          <w:b w:val="0"/>
          <w:i/>
          <w:sz w:val="20"/>
          <w:szCs w:val="20"/>
        </w:rPr>
        <w:t xml:space="preserve">Mario </w:t>
      </w:r>
      <w:proofErr w:type="spellStart"/>
      <w:r w:rsidRPr="00811581">
        <w:rPr>
          <w:rStyle w:val="Textoennegrita"/>
          <w:rFonts w:ascii="Verdana" w:hAnsi="Verdana"/>
          <w:b w:val="0"/>
          <w:i/>
          <w:sz w:val="20"/>
          <w:szCs w:val="20"/>
        </w:rPr>
        <w:t>Nodarse</w:t>
      </w:r>
      <w:proofErr w:type="spellEnd"/>
      <w:r w:rsidRPr="00811581">
        <w:rPr>
          <w:rStyle w:val="Textoennegrita"/>
          <w:rFonts w:ascii="Verdana" w:hAnsi="Verdana"/>
          <w:b w:val="0"/>
          <w:i/>
          <w:sz w:val="20"/>
          <w:szCs w:val="20"/>
        </w:rPr>
        <w:t xml:space="preserve"> Rodríguez</w:t>
      </w:r>
    </w:p>
    <w:p w:rsidR="0071648D" w:rsidRDefault="0071648D" w:rsidP="0071648D">
      <w:pPr>
        <w:pStyle w:val="NormalWeb"/>
        <w:spacing w:before="0" w:beforeAutospacing="0" w:after="0" w:afterAutospacing="0" w:line="360" w:lineRule="auto"/>
        <w:rPr>
          <w:rStyle w:val="Textoennegrita"/>
          <w:rFonts w:ascii="Verdana" w:hAnsi="Verdana"/>
          <w:b w:val="0"/>
          <w:sz w:val="20"/>
          <w:szCs w:val="20"/>
        </w:rPr>
      </w:pPr>
    </w:p>
    <w:p w:rsidR="0071648D" w:rsidRDefault="0071648D" w:rsidP="0071648D">
      <w:pPr>
        <w:pStyle w:val="NormalWeb"/>
        <w:spacing w:before="0" w:beforeAutospacing="0" w:after="0" w:afterAutospacing="0" w:line="360" w:lineRule="auto"/>
        <w:jc w:val="both"/>
        <w:rPr>
          <w:rFonts w:ascii="Verdana" w:hAnsi="Verdana"/>
          <w:sz w:val="20"/>
          <w:szCs w:val="20"/>
        </w:rPr>
        <w:sectPr w:rsidR="0071648D" w:rsidSect="00705003">
          <w:headerReference w:type="default"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pPr>
    </w:p>
    <w:p w:rsidR="0071648D" w:rsidRDefault="0071648D" w:rsidP="0071648D">
      <w:pPr>
        <w:pStyle w:val="NormalWeb"/>
        <w:spacing w:before="0" w:beforeAutospacing="0" w:after="0" w:afterAutospacing="0" w:line="360" w:lineRule="auto"/>
        <w:jc w:val="both"/>
        <w:rPr>
          <w:rFonts w:ascii="Verdana" w:hAnsi="Verdana"/>
          <w:sz w:val="20"/>
          <w:szCs w:val="20"/>
        </w:rPr>
      </w:pPr>
      <w:r w:rsidRPr="00E93044">
        <w:rPr>
          <w:rFonts w:ascii="Verdana" w:hAnsi="Verdana"/>
          <w:sz w:val="20"/>
          <w:szCs w:val="20"/>
        </w:rPr>
        <w:lastRenderedPageBreak/>
        <w:t xml:space="preserve">El Centro Virtual para el Aprendizaje y la Investigación en Salud (CVAIS) prioriza la promoción de recursos de información de alto valor para la asistencia, la docencia y la investigación en salud disponibles a través de Infomed, suscritos o accesibles en periodos de prueba acordados </w:t>
      </w:r>
      <w:r>
        <w:rPr>
          <w:rFonts w:ascii="Verdana" w:hAnsi="Verdana"/>
          <w:sz w:val="20"/>
          <w:szCs w:val="20"/>
        </w:rPr>
        <w:t xml:space="preserve">con </w:t>
      </w:r>
      <w:r w:rsidRPr="00E93044">
        <w:rPr>
          <w:rFonts w:ascii="Verdana" w:hAnsi="Verdana"/>
          <w:sz w:val="20"/>
          <w:szCs w:val="20"/>
        </w:rPr>
        <w:t>sus distribuidores, po</w:t>
      </w:r>
      <w:r>
        <w:rPr>
          <w:rFonts w:ascii="Verdana" w:hAnsi="Verdana"/>
          <w:sz w:val="20"/>
          <w:szCs w:val="20"/>
        </w:rPr>
        <w:t xml:space="preserve">rque desde hace algunos años </w:t>
      </w:r>
      <w:r w:rsidRPr="00E93044">
        <w:rPr>
          <w:rFonts w:ascii="Verdana" w:hAnsi="Verdana"/>
          <w:sz w:val="20"/>
          <w:szCs w:val="20"/>
        </w:rPr>
        <w:t xml:space="preserve">sabemos que a pesar de las inversiones y los recursos tecnológicos que se han dedicado a mejorar el acceso a la información en salud, estos no son suficientes si los recursos humanos no poseen las competencias informacionales para buscar la información que requiere su quehacer profesional. </w:t>
      </w:r>
    </w:p>
    <w:p w:rsidR="0071648D" w:rsidRPr="00E93044" w:rsidRDefault="0071648D" w:rsidP="0071648D">
      <w:pPr>
        <w:pStyle w:val="NormalWeb"/>
        <w:spacing w:before="0" w:beforeAutospacing="0" w:after="0" w:afterAutospacing="0" w:line="360" w:lineRule="auto"/>
        <w:jc w:val="both"/>
        <w:rPr>
          <w:rStyle w:val="Textoennegrita"/>
          <w:rFonts w:ascii="Verdana" w:hAnsi="Verdana"/>
          <w:b w:val="0"/>
          <w:sz w:val="20"/>
          <w:szCs w:val="20"/>
        </w:rPr>
      </w:pPr>
      <w:r w:rsidRPr="00E93044">
        <w:rPr>
          <w:rFonts w:ascii="Verdana" w:hAnsi="Verdana"/>
          <w:sz w:val="20"/>
          <w:szCs w:val="20"/>
        </w:rPr>
        <w:lastRenderedPageBreak/>
        <w:t xml:space="preserve">Por ello, el CVAIS ha desarrollado un paquete promocional denominado </w:t>
      </w:r>
      <w:r w:rsidRPr="00E93044">
        <w:rPr>
          <w:rStyle w:val="nfasis"/>
          <w:rFonts w:ascii="Verdana" w:hAnsi="Verdana"/>
          <w:sz w:val="20"/>
          <w:szCs w:val="20"/>
        </w:rPr>
        <w:t xml:space="preserve">El Centro Virtual sugiere..., </w:t>
      </w:r>
      <w:r w:rsidRPr="00E93044">
        <w:rPr>
          <w:rFonts w:ascii="Verdana" w:hAnsi="Verdana"/>
          <w:sz w:val="20"/>
          <w:szCs w:val="20"/>
        </w:rPr>
        <w:t>compuesto por un conjunto de promociones y herramientas auxiliares para el uso de recursos de información en salud considerados con alta prioridad de uso. A pesar de que existen muchos otros recursos disponibles es la intención de esta promoción destacar aquellos recursos adquiridos por la vía de la suscripción y los que se encuentran accesibles por medio de acuerdos de explotación experimental, y que contienen información valiosa no disponible por medio de recursos de acceso abierto de adquisición gratuita.</w:t>
      </w:r>
    </w:p>
    <w:p w:rsidR="0071648D" w:rsidRDefault="0071648D" w:rsidP="0071648D">
      <w:pPr>
        <w:pStyle w:val="NormalWeb"/>
        <w:spacing w:before="0" w:beforeAutospacing="0" w:after="0" w:afterAutospacing="0" w:line="360" w:lineRule="auto"/>
        <w:jc w:val="center"/>
        <w:rPr>
          <w:rStyle w:val="Textoennegrita"/>
          <w:rFonts w:ascii="Verdana" w:hAnsi="Verdana"/>
          <w:b w:val="0"/>
          <w:sz w:val="20"/>
          <w:szCs w:val="20"/>
        </w:rPr>
        <w:sectPr w:rsidR="0071648D" w:rsidSect="0071648D">
          <w:type w:val="continuous"/>
          <w:pgSz w:w="11906" w:h="16838"/>
          <w:pgMar w:top="1417" w:right="1701" w:bottom="1417" w:left="1701" w:header="708" w:footer="708" w:gutter="0"/>
          <w:cols w:num="2" w:space="708"/>
          <w:titlePg/>
          <w:docGrid w:linePitch="360"/>
        </w:sectPr>
      </w:pPr>
    </w:p>
    <w:p w:rsidR="0071648D" w:rsidRDefault="0071648D" w:rsidP="0071648D">
      <w:pPr>
        <w:pStyle w:val="NormalWeb"/>
        <w:spacing w:before="0" w:beforeAutospacing="0" w:after="0" w:afterAutospacing="0" w:line="360" w:lineRule="auto"/>
        <w:jc w:val="center"/>
        <w:rPr>
          <w:rStyle w:val="Textoennegrita"/>
          <w:rFonts w:ascii="Verdana" w:hAnsi="Verdana"/>
          <w:b w:val="0"/>
          <w:sz w:val="20"/>
          <w:szCs w:val="20"/>
        </w:rPr>
      </w:pPr>
    </w:p>
    <w:p w:rsidR="0071648D" w:rsidRDefault="0071648D" w:rsidP="0071648D">
      <w:pPr>
        <w:pStyle w:val="NormalWeb"/>
        <w:spacing w:before="0" w:beforeAutospacing="0" w:after="0" w:afterAutospacing="0" w:line="360" w:lineRule="auto"/>
        <w:jc w:val="center"/>
        <w:rPr>
          <w:rStyle w:val="Textoennegrita"/>
          <w:rFonts w:ascii="Verdana" w:hAnsi="Verdana"/>
          <w:b w:val="0"/>
          <w:sz w:val="20"/>
          <w:szCs w:val="20"/>
        </w:rPr>
      </w:pPr>
    </w:p>
    <w:p w:rsidR="0071648D" w:rsidRDefault="0071648D" w:rsidP="0071648D">
      <w:pPr>
        <w:pStyle w:val="NormalWeb"/>
        <w:spacing w:before="0" w:beforeAutospacing="0" w:after="0" w:afterAutospacing="0" w:line="360" w:lineRule="auto"/>
        <w:jc w:val="center"/>
        <w:rPr>
          <w:rStyle w:val="Textoennegrita"/>
          <w:rFonts w:ascii="Verdana" w:hAnsi="Verdana"/>
          <w:b w:val="0"/>
          <w:sz w:val="20"/>
          <w:szCs w:val="20"/>
        </w:rPr>
      </w:pPr>
    </w:p>
    <w:p w:rsidR="0071648D" w:rsidRDefault="0071648D" w:rsidP="0071648D">
      <w:pPr>
        <w:pStyle w:val="NormalWeb"/>
        <w:spacing w:before="0" w:beforeAutospacing="0" w:after="0" w:afterAutospacing="0" w:line="360" w:lineRule="auto"/>
        <w:jc w:val="center"/>
        <w:rPr>
          <w:rStyle w:val="Textoennegrita"/>
          <w:rFonts w:ascii="Verdana" w:hAnsi="Verdana"/>
          <w:b w:val="0"/>
          <w:sz w:val="20"/>
          <w:szCs w:val="20"/>
        </w:rPr>
      </w:pPr>
    </w:p>
    <w:p w:rsidR="0071648D" w:rsidRDefault="0071648D" w:rsidP="0071648D">
      <w:pPr>
        <w:pStyle w:val="NormalWeb"/>
        <w:spacing w:before="0" w:beforeAutospacing="0" w:after="0" w:afterAutospacing="0" w:line="360" w:lineRule="auto"/>
        <w:jc w:val="center"/>
        <w:rPr>
          <w:rStyle w:val="Textoennegrita"/>
          <w:rFonts w:ascii="Verdana" w:hAnsi="Verdana"/>
          <w:b w:val="0"/>
          <w:sz w:val="20"/>
          <w:szCs w:val="20"/>
        </w:rPr>
      </w:pPr>
    </w:p>
    <w:p w:rsidR="0071648D" w:rsidRDefault="0071648D" w:rsidP="0071648D">
      <w:pPr>
        <w:pStyle w:val="NormalWeb"/>
        <w:spacing w:before="0" w:beforeAutospacing="0" w:after="0" w:afterAutospacing="0" w:line="360" w:lineRule="auto"/>
        <w:jc w:val="center"/>
        <w:rPr>
          <w:rStyle w:val="Textoennegrita"/>
          <w:rFonts w:ascii="Verdana" w:hAnsi="Verdana"/>
          <w:b w:val="0"/>
          <w:sz w:val="20"/>
          <w:szCs w:val="20"/>
        </w:rPr>
      </w:pPr>
    </w:p>
    <w:p w:rsidR="0071648D" w:rsidRDefault="0071648D" w:rsidP="0071648D">
      <w:pPr>
        <w:pStyle w:val="NormalWeb"/>
        <w:spacing w:before="0" w:beforeAutospacing="0" w:after="0" w:afterAutospacing="0" w:line="360" w:lineRule="auto"/>
        <w:jc w:val="center"/>
        <w:rPr>
          <w:rStyle w:val="Textoennegrita"/>
          <w:rFonts w:ascii="Verdana" w:hAnsi="Verdana"/>
          <w:b w:val="0"/>
          <w:sz w:val="20"/>
          <w:szCs w:val="20"/>
        </w:rPr>
      </w:pPr>
    </w:p>
    <w:p w:rsidR="0071648D" w:rsidRDefault="0071648D" w:rsidP="0071648D">
      <w:pPr>
        <w:pStyle w:val="NormalWeb"/>
        <w:spacing w:before="0" w:beforeAutospacing="0" w:after="0" w:afterAutospacing="0" w:line="360" w:lineRule="auto"/>
        <w:jc w:val="center"/>
        <w:rPr>
          <w:rStyle w:val="Textoennegrita"/>
          <w:rFonts w:ascii="Verdana" w:hAnsi="Verdana"/>
          <w:b w:val="0"/>
          <w:sz w:val="20"/>
          <w:szCs w:val="20"/>
        </w:rPr>
      </w:pPr>
    </w:p>
    <w:p w:rsidR="0071648D" w:rsidRDefault="0071648D" w:rsidP="0071648D">
      <w:pPr>
        <w:pStyle w:val="NormalWeb"/>
        <w:spacing w:before="0" w:beforeAutospacing="0" w:after="0" w:afterAutospacing="0" w:line="360" w:lineRule="auto"/>
        <w:jc w:val="center"/>
        <w:rPr>
          <w:rStyle w:val="Textoennegrita"/>
          <w:rFonts w:ascii="Verdana" w:hAnsi="Verdana"/>
          <w:b w:val="0"/>
          <w:sz w:val="20"/>
          <w:szCs w:val="20"/>
        </w:rPr>
      </w:pPr>
    </w:p>
    <w:p w:rsidR="0071648D" w:rsidRDefault="0071648D" w:rsidP="0071648D">
      <w:pPr>
        <w:pStyle w:val="NormalWeb"/>
        <w:spacing w:before="0" w:beforeAutospacing="0" w:after="0" w:afterAutospacing="0" w:line="360" w:lineRule="auto"/>
        <w:jc w:val="center"/>
        <w:rPr>
          <w:rStyle w:val="Textoennegrita"/>
          <w:rFonts w:ascii="Verdana" w:hAnsi="Verdana"/>
          <w:b w:val="0"/>
          <w:sz w:val="20"/>
          <w:szCs w:val="20"/>
        </w:rPr>
      </w:pPr>
    </w:p>
    <w:p w:rsidR="0071648D" w:rsidRDefault="0071648D" w:rsidP="0071648D">
      <w:pPr>
        <w:pStyle w:val="NormalWeb"/>
        <w:spacing w:before="0" w:beforeAutospacing="0" w:after="0" w:afterAutospacing="0" w:line="360" w:lineRule="auto"/>
        <w:jc w:val="center"/>
        <w:rPr>
          <w:rStyle w:val="Textoennegrita"/>
          <w:rFonts w:ascii="Verdana" w:hAnsi="Verdana"/>
          <w:b w:val="0"/>
          <w:sz w:val="20"/>
          <w:szCs w:val="20"/>
        </w:rPr>
      </w:pPr>
    </w:p>
    <w:p w:rsidR="0071648D" w:rsidRPr="00E506EE" w:rsidRDefault="0071648D" w:rsidP="0071648D">
      <w:pPr>
        <w:pStyle w:val="NormalWeb"/>
        <w:spacing w:before="0" w:beforeAutospacing="0" w:after="0" w:afterAutospacing="0" w:line="360" w:lineRule="auto"/>
        <w:jc w:val="center"/>
        <w:rPr>
          <w:rFonts w:ascii="Verdana" w:hAnsi="Verdana"/>
          <w:sz w:val="20"/>
          <w:szCs w:val="20"/>
        </w:rPr>
      </w:pPr>
      <w:r w:rsidRPr="00E506EE">
        <w:rPr>
          <w:rStyle w:val="Textoennegrita"/>
          <w:rFonts w:ascii="Verdana" w:hAnsi="Verdana"/>
          <w:b w:val="0"/>
          <w:sz w:val="20"/>
          <w:szCs w:val="20"/>
        </w:rPr>
        <w:t>El Centro Virtual sugiere...</w:t>
      </w:r>
    </w:p>
    <w:p w:rsidR="0071648D" w:rsidRPr="00E506EE" w:rsidRDefault="0071648D" w:rsidP="0071648D">
      <w:pPr>
        <w:pStyle w:val="NormalWeb"/>
        <w:spacing w:before="0" w:beforeAutospacing="0" w:after="0" w:afterAutospacing="0" w:line="360" w:lineRule="auto"/>
        <w:jc w:val="center"/>
      </w:pPr>
    </w:p>
    <w:p w:rsidR="0071648D" w:rsidRPr="00E506EE" w:rsidRDefault="0071648D" w:rsidP="0071648D">
      <w:pPr>
        <w:pStyle w:val="NormalWeb"/>
        <w:spacing w:before="0" w:beforeAutospacing="0" w:after="0" w:afterAutospacing="0" w:line="360" w:lineRule="auto"/>
        <w:jc w:val="center"/>
        <w:rPr>
          <w:rFonts w:ascii="Verdana" w:hAnsi="Verdana"/>
          <w:sz w:val="20"/>
          <w:szCs w:val="20"/>
        </w:rPr>
      </w:pPr>
      <w:r>
        <w:rPr>
          <w:rFonts w:ascii="Verdana" w:hAnsi="Verdana"/>
          <w:noProof/>
          <w:sz w:val="20"/>
          <w:szCs w:val="20"/>
        </w:rPr>
        <w:drawing>
          <wp:inline distT="0" distB="0" distL="0" distR="0" wp14:anchorId="75207F9D" wp14:editId="7ACC94F4">
            <wp:extent cx="4676775" cy="1704975"/>
            <wp:effectExtent l="0" t="0" r="9525" b="9525"/>
            <wp:docPr id="23" name="Imagen 23" descr="Sin títul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in título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6775" cy="1704975"/>
                    </a:xfrm>
                    <a:prstGeom prst="rect">
                      <a:avLst/>
                    </a:prstGeom>
                    <a:noFill/>
                    <a:ln>
                      <a:noFill/>
                    </a:ln>
                  </pic:spPr>
                </pic:pic>
              </a:graphicData>
            </a:graphic>
          </wp:inline>
        </w:drawing>
      </w:r>
    </w:p>
    <w:p w:rsidR="0071648D" w:rsidRPr="00E506EE" w:rsidRDefault="00212A4A" w:rsidP="0071648D">
      <w:pPr>
        <w:pStyle w:val="NormalWeb"/>
        <w:spacing w:before="0" w:beforeAutospacing="0" w:after="0" w:afterAutospacing="0" w:line="360" w:lineRule="auto"/>
        <w:jc w:val="center"/>
        <w:rPr>
          <w:rFonts w:ascii="Verdana" w:hAnsi="Verdana"/>
          <w:sz w:val="20"/>
          <w:szCs w:val="20"/>
        </w:rPr>
      </w:pPr>
      <w:hyperlink r:id="rId16" w:history="1">
        <w:r w:rsidR="0071648D" w:rsidRPr="00E506EE">
          <w:rPr>
            <w:rStyle w:val="Hipervnculo"/>
            <w:rFonts w:ascii="Verdana" w:hAnsi="Verdana"/>
            <w:sz w:val="20"/>
            <w:szCs w:val="20"/>
          </w:rPr>
          <w:t xml:space="preserve">Acceso a </w:t>
        </w:r>
        <w:proofErr w:type="spellStart"/>
        <w:r w:rsidR="0071648D" w:rsidRPr="00E506EE">
          <w:rPr>
            <w:rStyle w:val="Hipervnculo"/>
            <w:rFonts w:ascii="Verdana" w:hAnsi="Verdana"/>
            <w:sz w:val="20"/>
            <w:szCs w:val="20"/>
          </w:rPr>
          <w:t>ClinicalKey</w:t>
        </w:r>
        <w:proofErr w:type="spellEnd"/>
      </w:hyperlink>
    </w:p>
    <w:p w:rsidR="0071648D" w:rsidRPr="00E506EE" w:rsidRDefault="00212A4A" w:rsidP="0071648D">
      <w:pPr>
        <w:pStyle w:val="NormalWeb"/>
        <w:spacing w:before="0" w:beforeAutospacing="0" w:after="0" w:afterAutospacing="0" w:line="360" w:lineRule="auto"/>
        <w:jc w:val="center"/>
        <w:rPr>
          <w:rFonts w:ascii="Verdana" w:hAnsi="Verdana"/>
          <w:sz w:val="20"/>
          <w:szCs w:val="20"/>
        </w:rPr>
      </w:pPr>
      <w:hyperlink r:id="rId17" w:history="1">
        <w:r w:rsidR="0071648D" w:rsidRPr="00E506EE">
          <w:rPr>
            <w:rStyle w:val="Hipervnculo"/>
            <w:rFonts w:ascii="Verdana" w:hAnsi="Verdana"/>
            <w:sz w:val="20"/>
            <w:szCs w:val="20"/>
          </w:rPr>
          <w:t xml:space="preserve">Relación de recursos procesados por </w:t>
        </w:r>
        <w:proofErr w:type="spellStart"/>
        <w:r w:rsidR="0071648D" w:rsidRPr="00E506EE">
          <w:rPr>
            <w:rStyle w:val="nfasis"/>
            <w:rFonts w:ascii="Verdana" w:hAnsi="Verdana"/>
            <w:color w:val="0000FF"/>
            <w:sz w:val="20"/>
            <w:szCs w:val="20"/>
            <w:u w:val="single"/>
          </w:rPr>
          <w:t>ClinicalKey</w:t>
        </w:r>
        <w:proofErr w:type="spellEnd"/>
      </w:hyperlink>
    </w:p>
    <w:p w:rsidR="0071648D" w:rsidRPr="00E506EE" w:rsidRDefault="0071648D" w:rsidP="0071648D">
      <w:pPr>
        <w:pStyle w:val="NormalWeb"/>
        <w:spacing w:before="0" w:beforeAutospacing="0" w:after="0" w:afterAutospacing="0" w:line="360" w:lineRule="auto"/>
        <w:jc w:val="both"/>
        <w:rPr>
          <w:rStyle w:val="nfasis"/>
          <w:rFonts w:ascii="Verdana" w:hAnsi="Verdana"/>
          <w:sz w:val="20"/>
          <w:szCs w:val="20"/>
        </w:rPr>
      </w:pPr>
    </w:p>
    <w:p w:rsidR="0071648D" w:rsidRDefault="0071648D" w:rsidP="0071648D">
      <w:pPr>
        <w:pStyle w:val="NormalWeb"/>
        <w:spacing w:before="0" w:beforeAutospacing="0" w:after="0" w:afterAutospacing="0" w:line="360" w:lineRule="auto"/>
        <w:jc w:val="both"/>
        <w:rPr>
          <w:rStyle w:val="nfasis"/>
          <w:rFonts w:ascii="Verdana" w:hAnsi="Verdana"/>
          <w:sz w:val="20"/>
          <w:szCs w:val="20"/>
        </w:rPr>
        <w:sectPr w:rsidR="0071648D" w:rsidSect="0071648D">
          <w:type w:val="continuous"/>
          <w:pgSz w:w="11906" w:h="16838"/>
          <w:pgMar w:top="1417" w:right="1701" w:bottom="1417" w:left="1701" w:header="708" w:footer="708" w:gutter="0"/>
          <w:cols w:space="708"/>
          <w:titlePg/>
          <w:docGrid w:linePitch="360"/>
        </w:sectPr>
      </w:pPr>
    </w:p>
    <w:p w:rsidR="0071648D" w:rsidRPr="00E506EE" w:rsidRDefault="0071648D" w:rsidP="0071648D">
      <w:pPr>
        <w:pStyle w:val="NormalWeb"/>
        <w:spacing w:before="0" w:beforeAutospacing="0" w:after="0" w:afterAutospacing="0" w:line="360" w:lineRule="auto"/>
        <w:jc w:val="both"/>
        <w:rPr>
          <w:rFonts w:ascii="Verdana" w:hAnsi="Verdana"/>
          <w:sz w:val="20"/>
          <w:szCs w:val="20"/>
        </w:rPr>
      </w:pPr>
      <w:proofErr w:type="spellStart"/>
      <w:r w:rsidRPr="00E506EE">
        <w:rPr>
          <w:rStyle w:val="nfasis"/>
          <w:rFonts w:ascii="Verdana" w:hAnsi="Verdana"/>
          <w:sz w:val="20"/>
          <w:szCs w:val="20"/>
        </w:rPr>
        <w:lastRenderedPageBreak/>
        <w:t>ClinicalKey</w:t>
      </w:r>
      <w:proofErr w:type="spellEnd"/>
      <w:r w:rsidRPr="00E506EE">
        <w:rPr>
          <w:rFonts w:ascii="Verdana" w:hAnsi="Verdana"/>
          <w:sz w:val="20"/>
          <w:szCs w:val="20"/>
        </w:rPr>
        <w:t xml:space="preserve">, presentado en abril de 2012, es un buscador diseñado para facilitar el acceso más rápido y eficiente a información clínica pertinente, confiable y exhaustiva en correspondencia con las exigencias de las necesidades de información y las características de la actividad asistencial de los servicios de atención médica con vistas a elevar la calidad </w:t>
      </w:r>
      <w:r w:rsidRPr="00E506EE">
        <w:rPr>
          <w:rFonts w:ascii="Verdana" w:hAnsi="Verdana"/>
          <w:sz w:val="20"/>
          <w:szCs w:val="20"/>
        </w:rPr>
        <w:lastRenderedPageBreak/>
        <w:t xml:space="preserve">de los cuidados de salud por medio de un solo recurso de información, respaldado por una amplia variedad de fuentes, que comprende desde la opinión de los expertos hasta datos primarios. Si usted desea aprender a trabajar de forma efectiva y eficiente con </w:t>
      </w:r>
      <w:proofErr w:type="spellStart"/>
      <w:r w:rsidRPr="00E506EE">
        <w:rPr>
          <w:rFonts w:ascii="Verdana" w:hAnsi="Verdana"/>
          <w:sz w:val="20"/>
          <w:szCs w:val="20"/>
        </w:rPr>
        <w:t>ClinicalKey</w:t>
      </w:r>
      <w:proofErr w:type="spellEnd"/>
      <w:r w:rsidRPr="00E506EE">
        <w:rPr>
          <w:rFonts w:ascii="Verdana" w:hAnsi="Verdana"/>
          <w:sz w:val="20"/>
          <w:szCs w:val="20"/>
        </w:rPr>
        <w:t xml:space="preserve">, descargue el </w:t>
      </w:r>
      <w:hyperlink r:id="rId18" w:history="1">
        <w:r w:rsidRPr="00E506EE">
          <w:rPr>
            <w:rStyle w:val="Hipervnculo"/>
            <w:rFonts w:ascii="Verdana" w:hAnsi="Verdana"/>
            <w:sz w:val="20"/>
            <w:szCs w:val="20"/>
          </w:rPr>
          <w:t>tutorial</w:t>
        </w:r>
      </w:hyperlink>
      <w:r w:rsidRPr="00E506EE">
        <w:rPr>
          <w:rFonts w:ascii="Verdana" w:hAnsi="Verdana"/>
          <w:sz w:val="20"/>
          <w:szCs w:val="20"/>
        </w:rPr>
        <w:t xml:space="preserve"> correspondiente, elaborado por el Centro Virtual.</w:t>
      </w:r>
    </w:p>
    <w:p w:rsidR="0071648D" w:rsidRDefault="0071648D" w:rsidP="0071648D">
      <w:pPr>
        <w:pStyle w:val="NormalWeb"/>
        <w:spacing w:before="0" w:beforeAutospacing="0" w:after="0" w:afterAutospacing="0" w:line="360" w:lineRule="auto"/>
        <w:jc w:val="both"/>
        <w:rPr>
          <w:rFonts w:ascii="Verdana" w:hAnsi="Verdana"/>
          <w:sz w:val="20"/>
          <w:szCs w:val="20"/>
        </w:rPr>
        <w:sectPr w:rsidR="0071648D" w:rsidSect="0071648D">
          <w:type w:val="continuous"/>
          <w:pgSz w:w="11906" w:h="16838"/>
          <w:pgMar w:top="1417" w:right="1701" w:bottom="1417" w:left="1701" w:header="708" w:footer="708" w:gutter="0"/>
          <w:cols w:num="2" w:space="708"/>
          <w:titlePg/>
          <w:docGrid w:linePitch="360"/>
        </w:sectPr>
      </w:pPr>
    </w:p>
    <w:p w:rsidR="0071648D" w:rsidRPr="00E506EE" w:rsidRDefault="0071648D" w:rsidP="0071648D">
      <w:pPr>
        <w:pStyle w:val="NormalWeb"/>
        <w:spacing w:before="0" w:beforeAutospacing="0" w:after="0" w:afterAutospacing="0" w:line="360" w:lineRule="auto"/>
        <w:jc w:val="both"/>
        <w:rPr>
          <w:rFonts w:ascii="Verdana" w:hAnsi="Verdana"/>
          <w:sz w:val="20"/>
          <w:szCs w:val="20"/>
        </w:rPr>
      </w:pPr>
    </w:p>
    <w:p w:rsidR="0071648D" w:rsidRPr="00E506EE" w:rsidRDefault="0071648D" w:rsidP="0071648D">
      <w:pPr>
        <w:pStyle w:val="NormalWeb"/>
        <w:spacing w:before="0" w:beforeAutospacing="0" w:after="0" w:afterAutospacing="0" w:line="360" w:lineRule="auto"/>
        <w:jc w:val="center"/>
        <w:rPr>
          <w:rFonts w:ascii="Verdana" w:hAnsi="Verdana"/>
          <w:sz w:val="20"/>
          <w:szCs w:val="20"/>
        </w:rPr>
      </w:pPr>
      <w:r>
        <w:rPr>
          <w:rFonts w:ascii="Verdana" w:hAnsi="Verdana"/>
          <w:noProof/>
          <w:sz w:val="20"/>
          <w:szCs w:val="20"/>
        </w:rPr>
        <w:drawing>
          <wp:inline distT="0" distB="0" distL="0" distR="0" wp14:anchorId="60ABDB46" wp14:editId="3C08073D">
            <wp:extent cx="2962275" cy="381000"/>
            <wp:effectExtent l="0" t="0" r="9525" b="0"/>
            <wp:docPr id="22" name="Imagen 22" descr="Descripción: Sin título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Sin título 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2275" cy="381000"/>
                    </a:xfrm>
                    <a:prstGeom prst="rect">
                      <a:avLst/>
                    </a:prstGeom>
                    <a:noFill/>
                    <a:ln>
                      <a:noFill/>
                    </a:ln>
                  </pic:spPr>
                </pic:pic>
              </a:graphicData>
            </a:graphic>
          </wp:inline>
        </w:drawing>
      </w:r>
    </w:p>
    <w:p w:rsidR="0071648D" w:rsidRPr="00E506EE" w:rsidRDefault="00212A4A" w:rsidP="0071648D">
      <w:pPr>
        <w:pStyle w:val="NormalWeb"/>
        <w:spacing w:before="0" w:beforeAutospacing="0" w:after="0" w:afterAutospacing="0" w:line="360" w:lineRule="auto"/>
        <w:jc w:val="center"/>
        <w:rPr>
          <w:rFonts w:ascii="Verdana" w:hAnsi="Verdana"/>
          <w:sz w:val="20"/>
          <w:szCs w:val="20"/>
        </w:rPr>
      </w:pPr>
      <w:hyperlink r:id="rId20" w:history="1">
        <w:r w:rsidR="0071648D" w:rsidRPr="00E506EE">
          <w:rPr>
            <w:rStyle w:val="Hipervnculo"/>
            <w:rFonts w:ascii="Verdana" w:hAnsi="Verdana"/>
            <w:sz w:val="20"/>
            <w:szCs w:val="20"/>
          </w:rPr>
          <w:t>Relación de títulos por tema</w:t>
        </w:r>
      </w:hyperlink>
      <w:r w:rsidR="0071648D" w:rsidRPr="00E506EE">
        <w:rPr>
          <w:rFonts w:ascii="Verdana" w:hAnsi="Verdana"/>
          <w:sz w:val="20"/>
          <w:szCs w:val="20"/>
        </w:rPr>
        <w:br/>
      </w:r>
      <w:hyperlink r:id="rId21" w:history="1">
        <w:r w:rsidR="0071648D" w:rsidRPr="00E506EE">
          <w:rPr>
            <w:rStyle w:val="Hipervnculo"/>
            <w:rFonts w:ascii="Verdana" w:hAnsi="Verdana"/>
            <w:sz w:val="20"/>
            <w:szCs w:val="20"/>
          </w:rPr>
          <w:t>Relación de títulos por orden alfabético</w:t>
        </w:r>
      </w:hyperlink>
      <w:r w:rsidR="0071648D" w:rsidRPr="00E506EE">
        <w:rPr>
          <w:rFonts w:ascii="Verdana" w:hAnsi="Verdana"/>
          <w:sz w:val="20"/>
          <w:szCs w:val="20"/>
        </w:rPr>
        <w:br/>
      </w:r>
      <w:hyperlink r:id="rId22" w:history="1">
        <w:r w:rsidR="0071648D" w:rsidRPr="00E506EE">
          <w:rPr>
            <w:rStyle w:val="Hipervnculo"/>
            <w:rFonts w:ascii="Verdana" w:hAnsi="Verdana"/>
            <w:sz w:val="20"/>
            <w:szCs w:val="20"/>
          </w:rPr>
          <w:t>¡Búsqueda avanzada de artículos!</w:t>
        </w:r>
      </w:hyperlink>
    </w:p>
    <w:p w:rsidR="0071648D" w:rsidRPr="00E506EE" w:rsidRDefault="0071648D" w:rsidP="0071648D">
      <w:pPr>
        <w:pStyle w:val="NormalWeb"/>
        <w:spacing w:before="0" w:beforeAutospacing="0" w:after="0" w:afterAutospacing="0" w:line="360" w:lineRule="auto"/>
        <w:jc w:val="both"/>
        <w:rPr>
          <w:rFonts w:ascii="Verdana" w:hAnsi="Verdana"/>
          <w:sz w:val="20"/>
          <w:szCs w:val="20"/>
        </w:rPr>
      </w:pPr>
    </w:p>
    <w:p w:rsidR="0071648D" w:rsidRDefault="0071648D" w:rsidP="0071648D">
      <w:pPr>
        <w:pStyle w:val="NormalWeb"/>
        <w:spacing w:before="0" w:beforeAutospacing="0" w:after="0" w:afterAutospacing="0" w:line="360" w:lineRule="auto"/>
        <w:jc w:val="both"/>
        <w:rPr>
          <w:rFonts w:ascii="Verdana" w:hAnsi="Verdana"/>
          <w:sz w:val="20"/>
          <w:szCs w:val="20"/>
        </w:rPr>
        <w:sectPr w:rsidR="0071648D" w:rsidSect="0071648D">
          <w:type w:val="continuous"/>
          <w:pgSz w:w="11906" w:h="16838"/>
          <w:pgMar w:top="1417" w:right="1701" w:bottom="1417" w:left="1701" w:header="708" w:footer="708" w:gutter="0"/>
          <w:cols w:space="708"/>
          <w:titlePg/>
          <w:docGrid w:linePitch="360"/>
        </w:sectPr>
      </w:pPr>
    </w:p>
    <w:p w:rsidR="0071648D" w:rsidRPr="00E506EE" w:rsidRDefault="0071648D" w:rsidP="0071648D">
      <w:pPr>
        <w:pStyle w:val="NormalWeb"/>
        <w:spacing w:before="0" w:beforeAutospacing="0" w:after="0" w:afterAutospacing="0" w:line="360" w:lineRule="auto"/>
        <w:jc w:val="both"/>
        <w:rPr>
          <w:rFonts w:ascii="Verdana" w:hAnsi="Verdana"/>
          <w:sz w:val="20"/>
          <w:szCs w:val="20"/>
        </w:rPr>
      </w:pPr>
      <w:r w:rsidRPr="00E506EE">
        <w:rPr>
          <w:rFonts w:ascii="Verdana" w:hAnsi="Verdana"/>
          <w:sz w:val="20"/>
          <w:szCs w:val="20"/>
        </w:rPr>
        <w:lastRenderedPageBreak/>
        <w:t xml:space="preserve">El </w:t>
      </w:r>
      <w:proofErr w:type="spellStart"/>
      <w:r w:rsidRPr="0071648D">
        <w:rPr>
          <w:rFonts w:ascii="Verdana" w:hAnsi="Verdana"/>
          <w:i/>
          <w:sz w:val="20"/>
          <w:szCs w:val="20"/>
        </w:rPr>
        <w:t>Journal</w:t>
      </w:r>
      <w:proofErr w:type="spellEnd"/>
      <w:r w:rsidRPr="0071648D">
        <w:rPr>
          <w:rFonts w:ascii="Verdana" w:hAnsi="Verdana"/>
          <w:i/>
          <w:sz w:val="20"/>
          <w:szCs w:val="20"/>
        </w:rPr>
        <w:t xml:space="preserve"> </w:t>
      </w:r>
      <w:proofErr w:type="spellStart"/>
      <w:r w:rsidRPr="0071648D">
        <w:rPr>
          <w:rFonts w:ascii="Verdana" w:hAnsi="Verdana"/>
          <w:i/>
          <w:sz w:val="20"/>
          <w:szCs w:val="20"/>
        </w:rPr>
        <w:t>Citation</w:t>
      </w:r>
      <w:proofErr w:type="spellEnd"/>
      <w:r w:rsidRPr="0071648D">
        <w:rPr>
          <w:rFonts w:ascii="Verdana" w:hAnsi="Verdana"/>
          <w:i/>
          <w:sz w:val="20"/>
          <w:szCs w:val="20"/>
        </w:rPr>
        <w:t xml:space="preserve"> </w:t>
      </w:r>
      <w:proofErr w:type="spellStart"/>
      <w:r w:rsidRPr="0071648D">
        <w:rPr>
          <w:rFonts w:ascii="Verdana" w:hAnsi="Verdana"/>
          <w:i/>
          <w:sz w:val="20"/>
          <w:szCs w:val="20"/>
        </w:rPr>
        <w:t>Report</w:t>
      </w:r>
      <w:proofErr w:type="spellEnd"/>
      <w:r w:rsidRPr="00E506EE">
        <w:rPr>
          <w:rFonts w:ascii="Verdana" w:hAnsi="Verdana"/>
          <w:sz w:val="20"/>
          <w:szCs w:val="20"/>
        </w:rPr>
        <w:t xml:space="preserve"> (JCR) del 2013 sitúa </w:t>
      </w:r>
      <w:proofErr w:type="spellStart"/>
      <w:r w:rsidRPr="0071648D">
        <w:rPr>
          <w:rFonts w:ascii="Verdana" w:hAnsi="Verdana"/>
          <w:i/>
          <w:sz w:val="20"/>
          <w:szCs w:val="20"/>
        </w:rPr>
        <w:t>Nature</w:t>
      </w:r>
      <w:proofErr w:type="spellEnd"/>
      <w:r w:rsidRPr="00E506EE">
        <w:rPr>
          <w:rFonts w:ascii="Verdana" w:hAnsi="Verdana"/>
          <w:sz w:val="20"/>
          <w:szCs w:val="20"/>
        </w:rPr>
        <w:t xml:space="preserve">, por sexto año consecutivo, en lo más alto de la lista de las ciencias multidisciplinares con un factor de impacto (IF, por sus siglas en inglés) de 42,351. En la </w:t>
      </w:r>
      <w:r w:rsidRPr="0071648D">
        <w:rPr>
          <w:rFonts w:ascii="Verdana" w:hAnsi="Verdana"/>
          <w:i/>
          <w:sz w:val="20"/>
          <w:szCs w:val="20"/>
        </w:rPr>
        <w:t xml:space="preserve">JCR </w:t>
      </w:r>
      <w:proofErr w:type="spellStart"/>
      <w:r w:rsidRPr="0071648D">
        <w:rPr>
          <w:rFonts w:ascii="Verdana" w:hAnsi="Verdana"/>
          <w:i/>
          <w:sz w:val="20"/>
          <w:szCs w:val="20"/>
        </w:rPr>
        <w:t>Science</w:t>
      </w:r>
      <w:proofErr w:type="spellEnd"/>
      <w:r w:rsidRPr="0071648D">
        <w:rPr>
          <w:rFonts w:ascii="Verdana" w:hAnsi="Verdana"/>
          <w:i/>
          <w:sz w:val="20"/>
          <w:szCs w:val="20"/>
        </w:rPr>
        <w:t xml:space="preserve"> </w:t>
      </w:r>
      <w:proofErr w:type="spellStart"/>
      <w:r w:rsidRPr="0071648D">
        <w:rPr>
          <w:rFonts w:ascii="Verdana" w:hAnsi="Verdana"/>
          <w:i/>
          <w:sz w:val="20"/>
          <w:szCs w:val="20"/>
        </w:rPr>
        <w:t>Edition</w:t>
      </w:r>
      <w:proofErr w:type="spellEnd"/>
      <w:r w:rsidRPr="00E506EE">
        <w:rPr>
          <w:rFonts w:ascii="Verdana" w:hAnsi="Verdana"/>
          <w:sz w:val="20"/>
          <w:szCs w:val="20"/>
        </w:rPr>
        <w:t xml:space="preserve"> de 2013, 10 de los </w:t>
      </w:r>
      <w:r w:rsidRPr="00E506EE">
        <w:rPr>
          <w:rFonts w:ascii="Verdana" w:hAnsi="Verdana"/>
          <w:sz w:val="20"/>
          <w:szCs w:val="20"/>
        </w:rPr>
        <w:lastRenderedPageBreak/>
        <w:t xml:space="preserve">primeros 20 títulos (el 50%) y 19 de los primeros 50 (el 38%) pertenecían al grupo editorial de </w:t>
      </w:r>
      <w:proofErr w:type="spellStart"/>
      <w:r w:rsidRPr="0071648D">
        <w:rPr>
          <w:rFonts w:ascii="Verdana" w:hAnsi="Verdana"/>
          <w:i/>
          <w:sz w:val="20"/>
          <w:szCs w:val="20"/>
        </w:rPr>
        <w:t>Nature</w:t>
      </w:r>
      <w:proofErr w:type="spellEnd"/>
      <w:r w:rsidRPr="00E506EE">
        <w:rPr>
          <w:rFonts w:ascii="Verdana" w:hAnsi="Verdana"/>
          <w:sz w:val="20"/>
          <w:szCs w:val="20"/>
        </w:rPr>
        <w:t xml:space="preserve">, cuya representación superó a la del resto de editoriales. Diecisiete de sus revistas lideran una o más categorías temáticas. Se dispone de acceso libre </w:t>
      </w:r>
      <w:r w:rsidRPr="00E506EE">
        <w:rPr>
          <w:rFonts w:ascii="Verdana" w:hAnsi="Verdana"/>
          <w:sz w:val="20"/>
          <w:szCs w:val="20"/>
        </w:rPr>
        <w:lastRenderedPageBreak/>
        <w:t xml:space="preserve">a las revistas de </w:t>
      </w:r>
      <w:proofErr w:type="spellStart"/>
      <w:r w:rsidRPr="00E506EE">
        <w:rPr>
          <w:rFonts w:ascii="Verdana" w:hAnsi="Verdana"/>
          <w:sz w:val="20"/>
          <w:szCs w:val="20"/>
        </w:rPr>
        <w:t>Nature</w:t>
      </w:r>
      <w:proofErr w:type="spellEnd"/>
      <w:r w:rsidRPr="00E506EE">
        <w:rPr>
          <w:rFonts w:ascii="Verdana" w:hAnsi="Verdana"/>
          <w:sz w:val="20"/>
          <w:szCs w:val="20"/>
        </w:rPr>
        <w:t xml:space="preserve"> Publishing </w:t>
      </w:r>
      <w:proofErr w:type="spellStart"/>
      <w:r w:rsidRPr="00E506EE">
        <w:rPr>
          <w:rFonts w:ascii="Verdana" w:hAnsi="Verdana"/>
          <w:sz w:val="20"/>
          <w:szCs w:val="20"/>
        </w:rPr>
        <w:t>Group</w:t>
      </w:r>
      <w:proofErr w:type="spellEnd"/>
      <w:r w:rsidRPr="00E506EE">
        <w:rPr>
          <w:rFonts w:ascii="Verdana" w:hAnsi="Verdana"/>
          <w:sz w:val="20"/>
          <w:szCs w:val="20"/>
        </w:rPr>
        <w:t xml:space="preserve"> </w:t>
      </w:r>
      <w:r w:rsidRPr="00E506EE">
        <w:rPr>
          <w:rFonts w:ascii="Verdana" w:hAnsi="Verdana"/>
          <w:color w:val="FF0000"/>
          <w:sz w:val="20"/>
          <w:szCs w:val="20"/>
        </w:rPr>
        <w:t>hasta el 31 de diciembre de 2014</w:t>
      </w:r>
      <w:r w:rsidRPr="00E506EE">
        <w:rPr>
          <w:rFonts w:ascii="Verdana" w:hAnsi="Verdana"/>
          <w:sz w:val="20"/>
          <w:szCs w:val="20"/>
        </w:rPr>
        <w:t xml:space="preserve">. El acceso comprende más de 100 títulos de revistas, tanto los números editados durante el presente año, como los que se publiquen hasta </w:t>
      </w:r>
      <w:r w:rsidRPr="00E506EE">
        <w:rPr>
          <w:rFonts w:ascii="Verdana" w:hAnsi="Verdana"/>
          <w:sz w:val="20"/>
          <w:szCs w:val="20"/>
        </w:rPr>
        <w:lastRenderedPageBreak/>
        <w:t>la fecha en que termina el ensayo; así como, retrospectivamente, hasta el año 2010. Es decir, el año corriente (2014) y los 4 años anteriores (2010-2013).</w:t>
      </w:r>
    </w:p>
    <w:p w:rsidR="0071648D" w:rsidRDefault="0071648D" w:rsidP="0071648D">
      <w:pPr>
        <w:pStyle w:val="NormalWeb"/>
        <w:spacing w:before="0" w:beforeAutospacing="0" w:after="0" w:afterAutospacing="0" w:line="360" w:lineRule="auto"/>
        <w:jc w:val="both"/>
        <w:rPr>
          <w:rFonts w:ascii="Verdana" w:hAnsi="Verdana"/>
          <w:sz w:val="20"/>
          <w:szCs w:val="20"/>
        </w:rPr>
        <w:sectPr w:rsidR="0071648D" w:rsidSect="0071648D">
          <w:type w:val="continuous"/>
          <w:pgSz w:w="11906" w:h="16838"/>
          <w:pgMar w:top="1417" w:right="1701" w:bottom="1417" w:left="1701" w:header="708" w:footer="708" w:gutter="0"/>
          <w:cols w:num="2" w:space="708"/>
          <w:titlePg/>
          <w:docGrid w:linePitch="360"/>
        </w:sectPr>
      </w:pPr>
    </w:p>
    <w:p w:rsidR="0071648D" w:rsidRPr="00E506EE" w:rsidRDefault="0071648D" w:rsidP="0071648D">
      <w:pPr>
        <w:pStyle w:val="NormalWeb"/>
        <w:spacing w:before="0" w:beforeAutospacing="0" w:after="0" w:afterAutospacing="0" w:line="360" w:lineRule="auto"/>
        <w:jc w:val="both"/>
        <w:rPr>
          <w:rFonts w:ascii="Verdana" w:hAnsi="Verdana"/>
          <w:sz w:val="20"/>
          <w:szCs w:val="20"/>
        </w:rPr>
      </w:pPr>
    </w:p>
    <w:p w:rsidR="0071648D" w:rsidRPr="00E506EE" w:rsidRDefault="0071648D" w:rsidP="0071648D">
      <w:pPr>
        <w:pStyle w:val="NormalWeb"/>
        <w:spacing w:before="0" w:beforeAutospacing="0" w:after="0" w:afterAutospacing="0" w:line="360" w:lineRule="auto"/>
        <w:jc w:val="center"/>
        <w:rPr>
          <w:rStyle w:val="nfasis"/>
          <w:rFonts w:ascii="Verdana" w:hAnsi="Verdana"/>
          <w:sz w:val="20"/>
          <w:szCs w:val="20"/>
        </w:rPr>
      </w:pPr>
      <w:r>
        <w:rPr>
          <w:rFonts w:ascii="Verdana" w:hAnsi="Verdana"/>
          <w:i/>
          <w:noProof/>
          <w:sz w:val="20"/>
          <w:szCs w:val="20"/>
        </w:rPr>
        <w:drawing>
          <wp:inline distT="0" distB="0" distL="0" distR="0" wp14:anchorId="0CDC430B" wp14:editId="7904A4B4">
            <wp:extent cx="676275" cy="542925"/>
            <wp:effectExtent l="0" t="0" r="9525" b="9525"/>
            <wp:docPr id="21" name="Imagen 21" descr="Descripción: Sin título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Sin título 1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542925"/>
                    </a:xfrm>
                    <a:prstGeom prst="rect">
                      <a:avLst/>
                    </a:prstGeom>
                    <a:noFill/>
                    <a:ln>
                      <a:noFill/>
                    </a:ln>
                  </pic:spPr>
                </pic:pic>
              </a:graphicData>
            </a:graphic>
          </wp:inline>
        </w:drawing>
      </w:r>
    </w:p>
    <w:p w:rsidR="0071648D" w:rsidRDefault="0071648D" w:rsidP="0071648D">
      <w:pPr>
        <w:pStyle w:val="NormalWeb"/>
        <w:spacing w:before="0" w:beforeAutospacing="0" w:after="0" w:afterAutospacing="0" w:line="360" w:lineRule="auto"/>
        <w:jc w:val="both"/>
        <w:rPr>
          <w:rStyle w:val="nfasis"/>
          <w:rFonts w:ascii="Verdana" w:hAnsi="Verdana"/>
          <w:sz w:val="20"/>
          <w:szCs w:val="20"/>
        </w:rPr>
        <w:sectPr w:rsidR="0071648D" w:rsidSect="0071648D">
          <w:type w:val="continuous"/>
          <w:pgSz w:w="11906" w:h="16838"/>
          <w:pgMar w:top="1417" w:right="1701" w:bottom="1417" w:left="1701" w:header="708" w:footer="708" w:gutter="0"/>
          <w:cols w:space="708"/>
          <w:titlePg/>
          <w:docGrid w:linePitch="360"/>
        </w:sectPr>
      </w:pPr>
    </w:p>
    <w:p w:rsidR="0071648D" w:rsidRDefault="00212A4A" w:rsidP="0071648D">
      <w:pPr>
        <w:pStyle w:val="NormalWeb"/>
        <w:spacing w:before="0" w:beforeAutospacing="0" w:after="0" w:afterAutospacing="0" w:line="360" w:lineRule="auto"/>
        <w:jc w:val="both"/>
        <w:rPr>
          <w:rFonts w:ascii="Verdana" w:hAnsi="Verdana"/>
          <w:sz w:val="20"/>
          <w:szCs w:val="20"/>
        </w:rPr>
      </w:pPr>
      <w:hyperlink r:id="rId24" w:history="1">
        <w:r w:rsidR="0071648D" w:rsidRPr="00F97C42">
          <w:rPr>
            <w:rStyle w:val="Hipervnculo"/>
            <w:rFonts w:ascii="Verdana" w:hAnsi="Verdana"/>
            <w:sz w:val="20"/>
            <w:szCs w:val="20"/>
          </w:rPr>
          <w:t>Enfermería al día</w:t>
        </w:r>
      </w:hyperlink>
      <w:r w:rsidR="0071648D" w:rsidRPr="00E506EE">
        <w:rPr>
          <w:rFonts w:ascii="Verdana" w:hAnsi="Verdana"/>
          <w:sz w:val="20"/>
          <w:szCs w:val="20"/>
        </w:rPr>
        <w:t xml:space="preserve"> es la fuente de referencia clínica más completa en Enfermería, diseñada para satisfacer las necesidades de información del personal de enfermería; así como de sus administradores, estudiantes y profesores. Provee la evidencia </w:t>
      </w:r>
      <w:r w:rsidR="0071648D" w:rsidRPr="00815E94">
        <w:rPr>
          <w:rFonts w:ascii="Verdana" w:hAnsi="Verdana"/>
          <w:sz w:val="20"/>
          <w:szCs w:val="20"/>
        </w:rPr>
        <w:t xml:space="preserve">clínica más reciente y sólida procedente de miles de publicaciones a texto completo. Comprende más de 2 000 lecciones rápidas (revisiones clínicas) y hojas de cuidados basadas en evidencias (resúmenes basados en evidencias) sobre múltiples enfermedades y condiciones, cientos </w:t>
      </w:r>
      <w:r w:rsidR="0071648D" w:rsidRPr="00815E94">
        <w:rPr>
          <w:rFonts w:ascii="Verdana" w:hAnsi="Verdana"/>
          <w:sz w:val="20"/>
          <w:szCs w:val="20"/>
        </w:rPr>
        <w:lastRenderedPageBreak/>
        <w:t>de procedimientos de enfermería, así como materiales para la educación continua, información sobre miles de medicamentos, cientos de instrumentos para la investigación; y más de 4 000  materiales en inglés y español con información para el paciente,</w:t>
      </w:r>
      <w:r w:rsidR="0071648D">
        <w:rPr>
          <w:rFonts w:ascii="Verdana" w:hAnsi="Verdana"/>
          <w:sz w:val="20"/>
          <w:szCs w:val="20"/>
        </w:rPr>
        <w:t xml:space="preserve"> </w:t>
      </w:r>
      <w:r w:rsidR="0071648D" w:rsidRPr="00815E94">
        <w:rPr>
          <w:rFonts w:ascii="Verdana" w:hAnsi="Verdana"/>
          <w:sz w:val="20"/>
          <w:szCs w:val="20"/>
        </w:rPr>
        <w:t>entre otros muchos recursos. La mayoría de los materiales presenta su texto en idioma español.</w:t>
      </w:r>
      <w:r w:rsidR="0071648D" w:rsidRPr="00E506EE">
        <w:rPr>
          <w:rFonts w:ascii="Verdana" w:hAnsi="Verdana"/>
          <w:sz w:val="20"/>
          <w:szCs w:val="20"/>
        </w:rPr>
        <w:t xml:space="preserve"> Usted puede consultar un </w:t>
      </w:r>
      <w:hyperlink r:id="rId25" w:history="1">
        <w:r w:rsidR="0071648D" w:rsidRPr="00E506EE">
          <w:rPr>
            <w:rStyle w:val="Hipervnculo"/>
            <w:rFonts w:ascii="Verdana" w:hAnsi="Verdana"/>
            <w:sz w:val="20"/>
            <w:szCs w:val="20"/>
          </w:rPr>
          <w:t>tutorial</w:t>
        </w:r>
      </w:hyperlink>
      <w:r w:rsidR="0071648D" w:rsidRPr="00E506EE">
        <w:rPr>
          <w:rFonts w:ascii="Verdana" w:hAnsi="Verdana"/>
          <w:sz w:val="20"/>
          <w:szCs w:val="20"/>
        </w:rPr>
        <w:t xml:space="preserve"> realizado por el Centro Virtual para mejorar su desempeño en la gestión de este recurso.</w:t>
      </w:r>
    </w:p>
    <w:p w:rsidR="0071648D" w:rsidRDefault="0071648D" w:rsidP="0071648D">
      <w:pPr>
        <w:pStyle w:val="NormalWeb"/>
        <w:spacing w:before="0" w:beforeAutospacing="0" w:after="0" w:afterAutospacing="0" w:line="360" w:lineRule="auto"/>
        <w:jc w:val="center"/>
        <w:rPr>
          <w:rStyle w:val="nfasis"/>
          <w:rFonts w:ascii="Verdana" w:hAnsi="Verdana"/>
          <w:sz w:val="20"/>
          <w:szCs w:val="20"/>
        </w:rPr>
        <w:sectPr w:rsidR="0071648D" w:rsidSect="0071648D">
          <w:type w:val="continuous"/>
          <w:pgSz w:w="11906" w:h="16838"/>
          <w:pgMar w:top="1417" w:right="1701" w:bottom="1417" w:left="1701" w:header="708" w:footer="708" w:gutter="0"/>
          <w:cols w:num="2" w:space="708"/>
          <w:titlePg/>
          <w:docGrid w:linePitch="360"/>
        </w:sectPr>
      </w:pPr>
    </w:p>
    <w:p w:rsidR="0071648D" w:rsidRPr="00E506EE" w:rsidRDefault="0071648D" w:rsidP="0071648D">
      <w:pPr>
        <w:pStyle w:val="NormalWeb"/>
        <w:spacing w:before="0" w:beforeAutospacing="0" w:after="0" w:afterAutospacing="0" w:line="360" w:lineRule="auto"/>
        <w:jc w:val="center"/>
        <w:rPr>
          <w:rStyle w:val="nfasis"/>
          <w:rFonts w:ascii="Verdana" w:hAnsi="Verdana"/>
          <w:sz w:val="20"/>
          <w:szCs w:val="20"/>
        </w:rPr>
      </w:pPr>
      <w:r>
        <w:rPr>
          <w:rFonts w:ascii="Verdana" w:hAnsi="Verdana"/>
          <w:i/>
          <w:noProof/>
          <w:sz w:val="20"/>
          <w:szCs w:val="20"/>
        </w:rPr>
        <w:lastRenderedPageBreak/>
        <w:drawing>
          <wp:inline distT="0" distB="0" distL="0" distR="0" wp14:anchorId="34CE6E51" wp14:editId="6E6ADC09">
            <wp:extent cx="828675" cy="790575"/>
            <wp:effectExtent l="0" t="0" r="9525" b="9525"/>
            <wp:docPr id="20" name="Imagen 20" descr="Descripción: Sin título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Sin título 1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8675" cy="790575"/>
                    </a:xfrm>
                    <a:prstGeom prst="rect">
                      <a:avLst/>
                    </a:prstGeom>
                    <a:noFill/>
                    <a:ln>
                      <a:noFill/>
                    </a:ln>
                  </pic:spPr>
                </pic:pic>
              </a:graphicData>
            </a:graphic>
          </wp:inline>
        </w:drawing>
      </w:r>
    </w:p>
    <w:p w:rsidR="0071648D" w:rsidRDefault="0071648D" w:rsidP="0071648D">
      <w:pPr>
        <w:pStyle w:val="NormalWeb"/>
        <w:spacing w:before="0" w:beforeAutospacing="0" w:after="0" w:afterAutospacing="0" w:line="360" w:lineRule="auto"/>
        <w:jc w:val="both"/>
        <w:rPr>
          <w:rStyle w:val="nfasis"/>
          <w:rFonts w:ascii="Verdana" w:hAnsi="Verdana"/>
          <w:sz w:val="20"/>
          <w:szCs w:val="20"/>
        </w:rPr>
        <w:sectPr w:rsidR="0071648D" w:rsidSect="0071648D">
          <w:type w:val="continuous"/>
          <w:pgSz w:w="11906" w:h="16838"/>
          <w:pgMar w:top="1417" w:right="1701" w:bottom="1417" w:left="1701" w:header="708" w:footer="708" w:gutter="0"/>
          <w:cols w:space="708"/>
          <w:titlePg/>
          <w:docGrid w:linePitch="360"/>
        </w:sectPr>
      </w:pPr>
    </w:p>
    <w:p w:rsidR="0071648D" w:rsidRPr="00E506EE" w:rsidRDefault="00212A4A" w:rsidP="0071648D">
      <w:pPr>
        <w:pStyle w:val="NormalWeb"/>
        <w:spacing w:before="0" w:beforeAutospacing="0" w:after="0" w:afterAutospacing="0" w:line="360" w:lineRule="auto"/>
        <w:jc w:val="both"/>
        <w:rPr>
          <w:rFonts w:ascii="Verdana" w:hAnsi="Verdana"/>
          <w:sz w:val="20"/>
          <w:szCs w:val="20"/>
        </w:rPr>
      </w:pPr>
      <w:hyperlink r:id="rId27" w:history="1">
        <w:proofErr w:type="spellStart"/>
        <w:proofErr w:type="gramStart"/>
        <w:r w:rsidR="0071648D" w:rsidRPr="00F97C42">
          <w:rPr>
            <w:rStyle w:val="Hipervnculo"/>
            <w:rFonts w:ascii="Verdana" w:hAnsi="Verdana"/>
            <w:sz w:val="20"/>
            <w:szCs w:val="20"/>
          </w:rPr>
          <w:t>eBook</w:t>
        </w:r>
        <w:proofErr w:type="spellEnd"/>
        <w:proofErr w:type="gramEnd"/>
        <w:r w:rsidR="0071648D" w:rsidRPr="00F97C42">
          <w:rPr>
            <w:rStyle w:val="Hipervnculo"/>
            <w:rFonts w:ascii="Verdana" w:hAnsi="Verdana"/>
            <w:sz w:val="20"/>
            <w:szCs w:val="20"/>
          </w:rPr>
          <w:t xml:space="preserve"> </w:t>
        </w:r>
        <w:proofErr w:type="spellStart"/>
        <w:r w:rsidR="0071648D" w:rsidRPr="00F97C42">
          <w:rPr>
            <w:rStyle w:val="Hipervnculo"/>
            <w:rFonts w:ascii="Verdana" w:hAnsi="Verdana"/>
            <w:sz w:val="20"/>
            <w:szCs w:val="20"/>
          </w:rPr>
          <w:t>Clinical</w:t>
        </w:r>
        <w:proofErr w:type="spellEnd"/>
        <w:r w:rsidR="0071648D" w:rsidRPr="00F97C42">
          <w:rPr>
            <w:rStyle w:val="Hipervnculo"/>
            <w:rFonts w:ascii="Verdana" w:hAnsi="Verdana"/>
            <w:sz w:val="20"/>
            <w:szCs w:val="20"/>
          </w:rPr>
          <w:t xml:space="preserve"> </w:t>
        </w:r>
        <w:proofErr w:type="spellStart"/>
        <w:r w:rsidR="0071648D" w:rsidRPr="00F97C42">
          <w:rPr>
            <w:rStyle w:val="Hipervnculo"/>
            <w:rFonts w:ascii="Verdana" w:hAnsi="Verdana"/>
            <w:sz w:val="20"/>
            <w:szCs w:val="20"/>
          </w:rPr>
          <w:t>Collection</w:t>
        </w:r>
        <w:proofErr w:type="spellEnd"/>
      </w:hyperlink>
      <w:r w:rsidR="0071648D" w:rsidRPr="00E506EE">
        <w:rPr>
          <w:rFonts w:ascii="Verdana" w:hAnsi="Verdana"/>
          <w:sz w:val="20"/>
          <w:szCs w:val="20"/>
        </w:rPr>
        <w:t xml:space="preserve"> posibilita acceder, consultar y descargar más de 2 000 libros de Medicina y disciplinas afines, en su inmensa mayoría publicados entre 2010 y la actualidad. Su interfaz permite realizar búsquedas tanto en los metadatos (título, autor, temáticas, casa editora, </w:t>
      </w:r>
      <w:r w:rsidR="0071648D" w:rsidRPr="00E506EE">
        <w:rPr>
          <w:rFonts w:ascii="Verdana" w:hAnsi="Verdana"/>
          <w:sz w:val="20"/>
          <w:szCs w:val="20"/>
        </w:rPr>
        <w:lastRenderedPageBreak/>
        <w:t xml:space="preserve">idioma, ISBN, año de publicación y otros) como en el texto completo de los libros pertenecientes a la colección. Si usted desea aprender a buscar correctamente en este recurso puede descargar el </w:t>
      </w:r>
      <w:hyperlink r:id="rId28" w:history="1">
        <w:r w:rsidR="0071648D" w:rsidRPr="00E506EE">
          <w:rPr>
            <w:rStyle w:val="Hipervnculo"/>
            <w:rFonts w:ascii="Verdana" w:hAnsi="Verdana"/>
            <w:sz w:val="20"/>
            <w:szCs w:val="20"/>
          </w:rPr>
          <w:t>tutorial</w:t>
        </w:r>
      </w:hyperlink>
      <w:r w:rsidR="0071648D" w:rsidRPr="00E506EE">
        <w:rPr>
          <w:rFonts w:ascii="Verdana" w:hAnsi="Verdana"/>
          <w:sz w:val="20"/>
          <w:szCs w:val="20"/>
        </w:rPr>
        <w:t xml:space="preserve"> desarrollado por el Centro Virtual para estos propósitos.</w:t>
      </w:r>
    </w:p>
    <w:p w:rsidR="0071648D" w:rsidRDefault="0071648D" w:rsidP="0071648D">
      <w:pPr>
        <w:pStyle w:val="NormalWeb"/>
        <w:spacing w:before="0" w:beforeAutospacing="0" w:after="0" w:afterAutospacing="0" w:line="360" w:lineRule="auto"/>
        <w:jc w:val="both"/>
        <w:rPr>
          <w:rFonts w:ascii="Verdana" w:hAnsi="Verdana"/>
          <w:sz w:val="20"/>
          <w:szCs w:val="20"/>
        </w:rPr>
        <w:sectPr w:rsidR="0071648D" w:rsidSect="0071648D">
          <w:type w:val="continuous"/>
          <w:pgSz w:w="11906" w:h="16838"/>
          <w:pgMar w:top="1417" w:right="1701" w:bottom="1417" w:left="1701" w:header="708" w:footer="708" w:gutter="0"/>
          <w:cols w:num="2" w:space="708"/>
          <w:titlePg/>
          <w:docGrid w:linePitch="360"/>
        </w:sectPr>
      </w:pPr>
    </w:p>
    <w:p w:rsidR="0071648D" w:rsidRPr="00E506EE" w:rsidRDefault="0071648D" w:rsidP="0071648D">
      <w:pPr>
        <w:pStyle w:val="NormalWeb"/>
        <w:spacing w:before="0" w:beforeAutospacing="0" w:after="0" w:afterAutospacing="0" w:line="360" w:lineRule="auto"/>
        <w:jc w:val="both"/>
        <w:rPr>
          <w:rFonts w:ascii="Verdana" w:hAnsi="Verdana"/>
          <w:sz w:val="20"/>
          <w:szCs w:val="20"/>
        </w:rPr>
      </w:pPr>
    </w:p>
    <w:p w:rsidR="0071648D" w:rsidRPr="00E506EE" w:rsidRDefault="0071648D" w:rsidP="0071648D">
      <w:pPr>
        <w:pStyle w:val="NormalWeb"/>
        <w:spacing w:before="0" w:beforeAutospacing="0" w:after="0" w:afterAutospacing="0" w:line="360" w:lineRule="auto"/>
        <w:jc w:val="center"/>
        <w:rPr>
          <w:rFonts w:ascii="Verdana" w:hAnsi="Verdana"/>
          <w:sz w:val="20"/>
          <w:szCs w:val="20"/>
        </w:rPr>
      </w:pPr>
      <w:r>
        <w:rPr>
          <w:rFonts w:ascii="Verdana" w:hAnsi="Verdana"/>
          <w:noProof/>
          <w:sz w:val="20"/>
          <w:szCs w:val="20"/>
        </w:rPr>
        <w:lastRenderedPageBreak/>
        <w:drawing>
          <wp:inline distT="0" distB="0" distL="0" distR="0" wp14:anchorId="6846FA88" wp14:editId="0606303E">
            <wp:extent cx="2543175" cy="581025"/>
            <wp:effectExtent l="0" t="0" r="9525" b="9525"/>
            <wp:docPr id="19" name="Imagen 19" descr="Descripción: Sin títul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Sin título 5.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43175" cy="581025"/>
                    </a:xfrm>
                    <a:prstGeom prst="rect">
                      <a:avLst/>
                    </a:prstGeom>
                    <a:noFill/>
                    <a:ln>
                      <a:noFill/>
                    </a:ln>
                  </pic:spPr>
                </pic:pic>
              </a:graphicData>
            </a:graphic>
          </wp:inline>
        </w:drawing>
      </w:r>
    </w:p>
    <w:p w:rsidR="00AB5F26" w:rsidRDefault="00AB5F26" w:rsidP="0071648D">
      <w:pPr>
        <w:pStyle w:val="NormalWeb"/>
        <w:spacing w:before="0" w:beforeAutospacing="0" w:after="0" w:afterAutospacing="0" w:line="360" w:lineRule="auto"/>
        <w:jc w:val="both"/>
        <w:rPr>
          <w:rFonts w:ascii="Verdana" w:hAnsi="Verdana"/>
          <w:sz w:val="20"/>
          <w:szCs w:val="20"/>
        </w:rPr>
        <w:sectPr w:rsidR="00AB5F26" w:rsidSect="0071648D">
          <w:type w:val="continuous"/>
          <w:pgSz w:w="11906" w:h="16838"/>
          <w:pgMar w:top="1417" w:right="1701" w:bottom="1417" w:left="1701" w:header="708" w:footer="708" w:gutter="0"/>
          <w:cols w:space="708"/>
          <w:titlePg/>
          <w:docGrid w:linePitch="360"/>
        </w:sectPr>
      </w:pPr>
    </w:p>
    <w:p w:rsidR="0071648D" w:rsidRPr="00E506EE" w:rsidRDefault="0071648D" w:rsidP="0071648D">
      <w:pPr>
        <w:pStyle w:val="NormalWeb"/>
        <w:spacing w:before="0" w:beforeAutospacing="0" w:after="0" w:afterAutospacing="0" w:line="360" w:lineRule="auto"/>
        <w:jc w:val="both"/>
        <w:rPr>
          <w:rFonts w:ascii="Verdana" w:hAnsi="Verdana"/>
          <w:sz w:val="20"/>
          <w:szCs w:val="20"/>
        </w:rPr>
      </w:pPr>
      <w:proofErr w:type="spellStart"/>
      <w:r w:rsidRPr="00E506EE">
        <w:rPr>
          <w:rFonts w:ascii="Verdana" w:hAnsi="Verdana"/>
          <w:sz w:val="20"/>
          <w:szCs w:val="20"/>
        </w:rPr>
        <w:lastRenderedPageBreak/>
        <w:t>Springer</w:t>
      </w:r>
      <w:proofErr w:type="spellEnd"/>
      <w:r w:rsidRPr="00E506EE">
        <w:rPr>
          <w:rFonts w:ascii="Verdana" w:hAnsi="Verdana"/>
          <w:sz w:val="20"/>
          <w:szCs w:val="20"/>
        </w:rPr>
        <w:t xml:space="preserve"> es una gran casa editora a nivel mundial. Publica miles de libros y revistas científicas arbitradas de reconocida calidad científica en el área de la Ciencia, la Tecnología y la Medicina. </w:t>
      </w:r>
      <w:proofErr w:type="spellStart"/>
      <w:r w:rsidRPr="00E506EE">
        <w:rPr>
          <w:rFonts w:ascii="Verdana" w:hAnsi="Verdana"/>
          <w:sz w:val="20"/>
          <w:szCs w:val="20"/>
        </w:rPr>
        <w:t>Springer</w:t>
      </w:r>
      <w:proofErr w:type="spellEnd"/>
      <w:r w:rsidRPr="00E506EE">
        <w:rPr>
          <w:rFonts w:ascii="Verdana" w:hAnsi="Verdana"/>
          <w:sz w:val="20"/>
          <w:szCs w:val="20"/>
        </w:rPr>
        <w:t xml:space="preserve"> también produce varias bases de datos científicas. Sus  colecciones comprenden más de 5 millones de artículos de revistas, así como más de 3 millones de partes de libros. </w:t>
      </w:r>
      <w:proofErr w:type="spellStart"/>
      <w:r w:rsidRPr="00E506EE">
        <w:rPr>
          <w:rFonts w:ascii="Verdana" w:hAnsi="Verdana"/>
          <w:sz w:val="20"/>
          <w:szCs w:val="20"/>
        </w:rPr>
        <w:t>Springer</w:t>
      </w:r>
      <w:proofErr w:type="spellEnd"/>
      <w:r w:rsidRPr="00E506EE">
        <w:rPr>
          <w:rFonts w:ascii="Verdana" w:hAnsi="Verdana"/>
          <w:sz w:val="20"/>
          <w:szCs w:val="20"/>
        </w:rPr>
        <w:t xml:space="preserve"> es la mayor editorial de libros, y la segunda más grande a nivel mundial en publicaciones científicas, después de </w:t>
      </w:r>
      <w:proofErr w:type="spellStart"/>
      <w:r w:rsidRPr="00E506EE">
        <w:rPr>
          <w:rFonts w:ascii="Verdana" w:hAnsi="Verdana"/>
          <w:sz w:val="20"/>
          <w:szCs w:val="20"/>
        </w:rPr>
        <w:t>Elsevier</w:t>
      </w:r>
      <w:proofErr w:type="spellEnd"/>
      <w:r w:rsidRPr="00E506EE">
        <w:rPr>
          <w:rFonts w:ascii="Verdana" w:hAnsi="Verdana"/>
          <w:sz w:val="20"/>
          <w:szCs w:val="20"/>
        </w:rPr>
        <w:t xml:space="preserve">. Infomed posee acceso a las colecciones temáticas </w:t>
      </w:r>
      <w:hyperlink r:id="rId30" w:history="1">
        <w:r w:rsidRPr="00E506EE">
          <w:rPr>
            <w:rStyle w:val="Hipervnculo"/>
            <w:rFonts w:ascii="Verdana" w:hAnsi="Verdana"/>
            <w:sz w:val="20"/>
            <w:szCs w:val="20"/>
          </w:rPr>
          <w:t>Ciencias biomédicas</w:t>
        </w:r>
      </w:hyperlink>
      <w:r w:rsidRPr="00E506EE">
        <w:rPr>
          <w:rFonts w:ascii="Verdana" w:hAnsi="Verdana"/>
          <w:sz w:val="20"/>
          <w:szCs w:val="20"/>
        </w:rPr>
        <w:t xml:space="preserve"> (más de medio millón de artículos publicados entre 1997 y 2014 y casi 55 000 partes de libros editados entre 2005 y 2010) y </w:t>
      </w:r>
      <w:hyperlink r:id="rId31" w:history="1">
        <w:r w:rsidRPr="00E506EE">
          <w:rPr>
            <w:rStyle w:val="Hipervnculo"/>
            <w:rFonts w:ascii="Verdana" w:hAnsi="Verdana"/>
            <w:sz w:val="20"/>
            <w:szCs w:val="20"/>
          </w:rPr>
          <w:t>Medicina</w:t>
        </w:r>
      </w:hyperlink>
      <w:r w:rsidRPr="00E506EE">
        <w:rPr>
          <w:rFonts w:ascii="Verdana" w:hAnsi="Verdana"/>
          <w:sz w:val="20"/>
          <w:szCs w:val="20"/>
        </w:rPr>
        <w:t xml:space="preserve">  (más de 870 000 artículos de revistas publicados entre 1997 y 2014 y más de 120 000 partes de libros editadas entre 2005 y 2010). Para recuperar solamente los materiales que posean acceso el texto completo de los documentos es </w:t>
      </w:r>
      <w:r w:rsidRPr="00E506EE">
        <w:rPr>
          <w:rFonts w:ascii="Verdana" w:hAnsi="Verdana"/>
          <w:sz w:val="20"/>
          <w:szCs w:val="20"/>
        </w:rPr>
        <w:lastRenderedPageBreak/>
        <w:t>imprescindible utilizar el filtro de fecha (</w:t>
      </w:r>
      <w:r w:rsidRPr="00E506EE">
        <w:rPr>
          <w:rStyle w:val="nfasis"/>
          <w:rFonts w:ascii="Verdana" w:hAnsi="Verdana"/>
          <w:sz w:val="20"/>
          <w:szCs w:val="20"/>
        </w:rPr>
        <w:t xml:space="preserve">Date </w:t>
      </w:r>
      <w:proofErr w:type="spellStart"/>
      <w:r w:rsidRPr="00E506EE">
        <w:rPr>
          <w:rStyle w:val="nfasis"/>
          <w:rFonts w:ascii="Verdana" w:hAnsi="Verdana"/>
          <w:sz w:val="20"/>
          <w:szCs w:val="20"/>
        </w:rPr>
        <w:t>published</w:t>
      </w:r>
      <w:proofErr w:type="spellEnd"/>
      <w:r w:rsidRPr="00E506EE">
        <w:rPr>
          <w:rFonts w:ascii="Verdana" w:hAnsi="Verdana"/>
          <w:sz w:val="20"/>
          <w:szCs w:val="20"/>
        </w:rPr>
        <w:t xml:space="preserve">), que para el caso de los artículos de revistas es 1997-2014 y para las partes de libros, 2005-2010.  La interfaz de búsqueda clasifica los resultados recuperados por tipo de material (artículos de revistas, partes de libros, etc.), disciplinas (solo es posible acceder a los textos completos de las revistas distribuidas por suscripción pertenecientes a Ciencias biomédicas y Medicina), </w:t>
      </w:r>
      <w:proofErr w:type="spellStart"/>
      <w:r w:rsidRPr="00E506EE">
        <w:rPr>
          <w:rFonts w:ascii="Verdana" w:hAnsi="Verdana"/>
          <w:sz w:val="20"/>
          <w:szCs w:val="20"/>
        </w:rPr>
        <w:t>subdisciplinas</w:t>
      </w:r>
      <w:proofErr w:type="spellEnd"/>
      <w:r w:rsidRPr="00E506EE">
        <w:rPr>
          <w:rFonts w:ascii="Verdana" w:hAnsi="Verdana"/>
          <w:sz w:val="20"/>
          <w:szCs w:val="20"/>
        </w:rPr>
        <w:t xml:space="preserve"> (ciencias farmacéuticas, medicina interna, inmunología, etc.) fuente (títulos de revistas y otras clases de materiales) e idioma. Ofrece acceso a más de </w:t>
      </w:r>
      <w:hyperlink r:id="rId32" w:history="1">
        <w:r w:rsidRPr="00E506EE">
          <w:rPr>
            <w:rStyle w:val="Hipervnculo"/>
            <w:rFonts w:ascii="Verdana" w:hAnsi="Verdana"/>
            <w:sz w:val="20"/>
            <w:szCs w:val="20"/>
          </w:rPr>
          <w:t>900 títulos</w:t>
        </w:r>
      </w:hyperlink>
      <w:r w:rsidRPr="00E506EE">
        <w:rPr>
          <w:rFonts w:ascii="Verdana" w:hAnsi="Verdana"/>
          <w:sz w:val="20"/>
          <w:szCs w:val="20"/>
        </w:rPr>
        <w:t xml:space="preserve"> de revistas biomédicas, clínicas y de salud. Adicionalmente, </w:t>
      </w:r>
      <w:proofErr w:type="spellStart"/>
      <w:r w:rsidRPr="00E506EE">
        <w:rPr>
          <w:rFonts w:ascii="Verdana" w:hAnsi="Verdana"/>
          <w:sz w:val="20"/>
          <w:szCs w:val="20"/>
        </w:rPr>
        <w:t>Springer</w:t>
      </w:r>
      <w:proofErr w:type="spellEnd"/>
      <w:r w:rsidRPr="00E506EE">
        <w:rPr>
          <w:rFonts w:ascii="Verdana" w:hAnsi="Verdana"/>
          <w:sz w:val="20"/>
          <w:szCs w:val="20"/>
        </w:rPr>
        <w:t xml:space="preserve"> ha concedido a Infomed acceso inmediato y temporal a todas las revistas y boletines de noticias de su editorial </w:t>
      </w:r>
      <w:proofErr w:type="spellStart"/>
      <w:r w:rsidRPr="00E506EE">
        <w:rPr>
          <w:rFonts w:ascii="Verdana" w:hAnsi="Verdana"/>
          <w:sz w:val="20"/>
          <w:szCs w:val="20"/>
        </w:rPr>
        <w:t>Adis</w:t>
      </w:r>
      <w:proofErr w:type="spellEnd"/>
      <w:r w:rsidRPr="00E506EE">
        <w:rPr>
          <w:rFonts w:ascii="Verdana" w:hAnsi="Verdana"/>
          <w:sz w:val="20"/>
          <w:szCs w:val="20"/>
        </w:rPr>
        <w:t xml:space="preserve"> </w:t>
      </w:r>
      <w:r w:rsidRPr="00E506EE">
        <w:rPr>
          <w:rFonts w:ascii="Verdana" w:hAnsi="Verdana"/>
          <w:color w:val="FF0000"/>
          <w:sz w:val="20"/>
          <w:szCs w:val="20"/>
        </w:rPr>
        <w:t>hasta el 24 de noviembre de 2014</w:t>
      </w:r>
      <w:r w:rsidRPr="00E506EE">
        <w:rPr>
          <w:rFonts w:ascii="Verdana" w:hAnsi="Verdana"/>
          <w:sz w:val="20"/>
          <w:szCs w:val="20"/>
        </w:rPr>
        <w:t>. Usted puede acceder a estos últimos títulos directamente desde la</w:t>
      </w:r>
      <w:hyperlink r:id="rId33" w:history="1">
        <w:r w:rsidRPr="00E506EE">
          <w:rPr>
            <w:rStyle w:val="Hipervnculo"/>
            <w:rFonts w:ascii="Verdana" w:hAnsi="Verdana"/>
            <w:sz w:val="20"/>
            <w:szCs w:val="20"/>
          </w:rPr>
          <w:t xml:space="preserve"> Biblioteca Virtual de Salud</w:t>
        </w:r>
      </w:hyperlink>
      <w:r w:rsidRPr="00E506EE">
        <w:rPr>
          <w:rFonts w:ascii="Verdana" w:hAnsi="Verdana"/>
          <w:sz w:val="20"/>
          <w:szCs w:val="20"/>
        </w:rPr>
        <w:t xml:space="preserve"> de Infomed.</w:t>
      </w:r>
    </w:p>
    <w:p w:rsidR="00AB5F26" w:rsidRDefault="00AB5F26" w:rsidP="0071648D">
      <w:pPr>
        <w:pStyle w:val="NormalWeb"/>
        <w:spacing w:before="0" w:beforeAutospacing="0" w:after="0" w:afterAutospacing="0" w:line="360" w:lineRule="auto"/>
        <w:jc w:val="center"/>
        <w:rPr>
          <w:rFonts w:ascii="Verdana" w:hAnsi="Verdana"/>
          <w:sz w:val="20"/>
          <w:szCs w:val="20"/>
        </w:rPr>
        <w:sectPr w:rsidR="00AB5F26" w:rsidSect="00AB5F26">
          <w:type w:val="continuous"/>
          <w:pgSz w:w="11906" w:h="16838"/>
          <w:pgMar w:top="1417" w:right="1701" w:bottom="1417" w:left="1701" w:header="708" w:footer="708" w:gutter="0"/>
          <w:cols w:num="2" w:space="708"/>
          <w:titlePg/>
          <w:docGrid w:linePitch="360"/>
        </w:sectPr>
      </w:pPr>
    </w:p>
    <w:p w:rsidR="0071648D" w:rsidRPr="00E506EE" w:rsidRDefault="0071648D" w:rsidP="0071648D">
      <w:pPr>
        <w:pStyle w:val="NormalWeb"/>
        <w:spacing w:before="0" w:beforeAutospacing="0" w:after="0" w:afterAutospacing="0" w:line="360" w:lineRule="auto"/>
        <w:jc w:val="center"/>
        <w:rPr>
          <w:rFonts w:ascii="Verdana" w:hAnsi="Verdana"/>
          <w:sz w:val="20"/>
          <w:szCs w:val="20"/>
        </w:rPr>
      </w:pPr>
      <w:r>
        <w:rPr>
          <w:rFonts w:ascii="Verdana" w:hAnsi="Verdana"/>
          <w:noProof/>
          <w:sz w:val="20"/>
          <w:szCs w:val="20"/>
        </w:rPr>
        <w:lastRenderedPageBreak/>
        <w:drawing>
          <wp:inline distT="0" distB="0" distL="0" distR="0" wp14:anchorId="4342AE61" wp14:editId="7028A284">
            <wp:extent cx="809625" cy="866775"/>
            <wp:effectExtent l="0" t="0" r="9525" b="9525"/>
            <wp:docPr id="18" name="Imagen 18" descr="Descripción: Sin títul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Sin título 6.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AB5F26" w:rsidRDefault="00AB5F26" w:rsidP="0071648D">
      <w:pPr>
        <w:pStyle w:val="NormalWeb"/>
        <w:spacing w:before="0" w:beforeAutospacing="0" w:after="0" w:afterAutospacing="0" w:line="360" w:lineRule="auto"/>
        <w:jc w:val="both"/>
        <w:rPr>
          <w:rFonts w:ascii="Verdana" w:hAnsi="Verdana"/>
          <w:sz w:val="20"/>
          <w:szCs w:val="20"/>
        </w:rPr>
        <w:sectPr w:rsidR="00AB5F26" w:rsidSect="0071648D">
          <w:type w:val="continuous"/>
          <w:pgSz w:w="11906" w:h="16838"/>
          <w:pgMar w:top="1417" w:right="1701" w:bottom="1417" w:left="1701" w:header="708" w:footer="708" w:gutter="0"/>
          <w:cols w:space="708"/>
          <w:titlePg/>
          <w:docGrid w:linePitch="360"/>
        </w:sectPr>
      </w:pPr>
    </w:p>
    <w:p w:rsidR="0071648D" w:rsidRPr="00E506EE" w:rsidRDefault="0071648D" w:rsidP="0071648D">
      <w:pPr>
        <w:pStyle w:val="NormalWeb"/>
        <w:spacing w:before="0" w:beforeAutospacing="0" w:after="0" w:afterAutospacing="0" w:line="360" w:lineRule="auto"/>
        <w:jc w:val="both"/>
        <w:rPr>
          <w:rFonts w:ascii="Verdana" w:hAnsi="Verdana"/>
          <w:sz w:val="20"/>
          <w:szCs w:val="20"/>
        </w:rPr>
      </w:pPr>
      <w:r w:rsidRPr="00E506EE">
        <w:rPr>
          <w:rFonts w:ascii="Verdana" w:hAnsi="Verdana"/>
          <w:sz w:val="20"/>
          <w:szCs w:val="20"/>
        </w:rPr>
        <w:lastRenderedPageBreak/>
        <w:t xml:space="preserve">La editorial </w:t>
      </w:r>
      <w:hyperlink r:id="rId35" w:history="1">
        <w:r w:rsidRPr="00E506EE">
          <w:rPr>
            <w:rStyle w:val="Hipervnculo"/>
            <w:rFonts w:ascii="Verdana" w:hAnsi="Verdana"/>
            <w:sz w:val="20"/>
            <w:szCs w:val="20"/>
          </w:rPr>
          <w:t xml:space="preserve">John </w:t>
        </w:r>
        <w:proofErr w:type="spellStart"/>
        <w:r w:rsidRPr="00E506EE">
          <w:rPr>
            <w:rStyle w:val="Hipervnculo"/>
            <w:rFonts w:ascii="Verdana" w:hAnsi="Verdana"/>
            <w:sz w:val="20"/>
            <w:szCs w:val="20"/>
          </w:rPr>
          <w:t>Wiley</w:t>
        </w:r>
        <w:proofErr w:type="spellEnd"/>
        <w:r w:rsidRPr="00E506EE">
          <w:rPr>
            <w:rStyle w:val="Hipervnculo"/>
            <w:rFonts w:ascii="Verdana" w:hAnsi="Verdana"/>
            <w:sz w:val="20"/>
            <w:szCs w:val="20"/>
          </w:rPr>
          <w:t xml:space="preserve"> &amp; </w:t>
        </w:r>
        <w:proofErr w:type="spellStart"/>
        <w:r w:rsidRPr="00E506EE">
          <w:rPr>
            <w:rStyle w:val="Hipervnculo"/>
            <w:rFonts w:ascii="Verdana" w:hAnsi="Verdana"/>
            <w:sz w:val="20"/>
            <w:szCs w:val="20"/>
          </w:rPr>
          <w:t>Sons</w:t>
        </w:r>
        <w:proofErr w:type="spellEnd"/>
      </w:hyperlink>
      <w:r w:rsidRPr="00E506EE">
        <w:rPr>
          <w:rFonts w:ascii="Verdana" w:hAnsi="Verdana"/>
          <w:sz w:val="20"/>
          <w:szCs w:val="20"/>
        </w:rPr>
        <w:t xml:space="preserve"> concedió a Infomed un periodo de acceso a colecciones de </w:t>
      </w:r>
      <w:r w:rsidRPr="00E506EE">
        <w:rPr>
          <w:rFonts w:ascii="Verdana" w:hAnsi="Verdana"/>
          <w:sz w:val="20"/>
          <w:szCs w:val="20"/>
        </w:rPr>
        <w:lastRenderedPageBreak/>
        <w:t xml:space="preserve">revistas  seleccionadas en su plataforma </w:t>
      </w:r>
      <w:r w:rsidRPr="00E506EE">
        <w:rPr>
          <w:rFonts w:ascii="Verdana" w:hAnsi="Verdana"/>
          <w:color w:val="FF0000"/>
          <w:sz w:val="20"/>
          <w:szCs w:val="20"/>
        </w:rPr>
        <w:t xml:space="preserve">hasta el próximo </w:t>
      </w:r>
      <w:r>
        <w:rPr>
          <w:rFonts w:ascii="Verdana" w:hAnsi="Verdana"/>
          <w:color w:val="FF0000"/>
          <w:sz w:val="20"/>
          <w:szCs w:val="20"/>
        </w:rPr>
        <w:t xml:space="preserve">día </w:t>
      </w:r>
      <w:r w:rsidRPr="00E506EE">
        <w:rPr>
          <w:rFonts w:ascii="Verdana" w:hAnsi="Verdana"/>
          <w:color w:val="FF0000"/>
          <w:sz w:val="20"/>
          <w:szCs w:val="20"/>
        </w:rPr>
        <w:t xml:space="preserve">15 de </w:t>
      </w:r>
      <w:r>
        <w:rPr>
          <w:rFonts w:ascii="Verdana" w:hAnsi="Verdana"/>
          <w:color w:val="FF0000"/>
          <w:sz w:val="20"/>
          <w:szCs w:val="20"/>
        </w:rPr>
        <w:t>diciembre de 2014</w:t>
      </w:r>
      <w:r w:rsidRPr="00E506EE">
        <w:rPr>
          <w:rFonts w:ascii="Verdana" w:hAnsi="Verdana"/>
          <w:sz w:val="20"/>
          <w:szCs w:val="20"/>
        </w:rPr>
        <w:t xml:space="preserve">. </w:t>
      </w:r>
      <w:proofErr w:type="spellStart"/>
      <w:r w:rsidRPr="00E506EE">
        <w:rPr>
          <w:rFonts w:ascii="Verdana" w:hAnsi="Verdana"/>
          <w:sz w:val="20"/>
          <w:szCs w:val="20"/>
        </w:rPr>
        <w:t>Wiley</w:t>
      </w:r>
      <w:proofErr w:type="spellEnd"/>
      <w:r w:rsidRPr="00E506EE">
        <w:rPr>
          <w:rFonts w:ascii="Verdana" w:hAnsi="Verdana"/>
          <w:sz w:val="20"/>
          <w:szCs w:val="20"/>
        </w:rPr>
        <w:t xml:space="preserve"> es </w:t>
      </w:r>
      <w:r w:rsidRPr="00E506EE">
        <w:rPr>
          <w:rFonts w:ascii="Verdana" w:hAnsi="Verdana"/>
          <w:sz w:val="20"/>
          <w:szCs w:val="20"/>
        </w:rPr>
        <w:lastRenderedPageBreak/>
        <w:t xml:space="preserve">considerada una de las casas editoras elites. Sus colecciones comprenden diversos temas y especialidades médicas. Se adjunta la relación de títulos que  pueden ser accesibles en esta prueba. Posibilita buscar por </w:t>
      </w:r>
      <w:r w:rsidRPr="00E506EE">
        <w:rPr>
          <w:rFonts w:ascii="Verdana" w:hAnsi="Verdana"/>
          <w:sz w:val="20"/>
          <w:szCs w:val="20"/>
        </w:rPr>
        <w:lastRenderedPageBreak/>
        <w:t xml:space="preserve">materias, así como por medio de un formulario de búsqueda avanzada.  Ofrece acceso a más de </w:t>
      </w:r>
      <w:hyperlink r:id="rId36" w:history="1">
        <w:r w:rsidRPr="00E506EE">
          <w:rPr>
            <w:rStyle w:val="Hipervnculo"/>
            <w:rFonts w:ascii="Verdana" w:hAnsi="Verdana"/>
            <w:sz w:val="20"/>
            <w:szCs w:val="20"/>
          </w:rPr>
          <w:t>300 títulos</w:t>
        </w:r>
      </w:hyperlink>
      <w:r w:rsidRPr="00E506EE">
        <w:rPr>
          <w:rFonts w:ascii="Verdana" w:hAnsi="Verdana"/>
          <w:sz w:val="20"/>
          <w:szCs w:val="20"/>
        </w:rPr>
        <w:t xml:space="preserve"> de revistas biomédicas, clínicas y de salud.</w:t>
      </w:r>
    </w:p>
    <w:p w:rsidR="00AB5F26" w:rsidRDefault="00AB5F26" w:rsidP="0071648D">
      <w:pPr>
        <w:pStyle w:val="NormalWeb"/>
        <w:spacing w:before="0" w:beforeAutospacing="0" w:after="0" w:afterAutospacing="0" w:line="360" w:lineRule="auto"/>
        <w:jc w:val="both"/>
        <w:rPr>
          <w:rFonts w:ascii="Verdana" w:hAnsi="Verdana"/>
          <w:sz w:val="20"/>
          <w:szCs w:val="20"/>
        </w:rPr>
        <w:sectPr w:rsidR="00AB5F26" w:rsidSect="00AB5F26">
          <w:type w:val="continuous"/>
          <w:pgSz w:w="11906" w:h="16838"/>
          <w:pgMar w:top="1417" w:right="1701" w:bottom="1417" w:left="1701" w:header="708" w:footer="708" w:gutter="0"/>
          <w:cols w:num="2" w:space="708"/>
          <w:titlePg/>
          <w:docGrid w:linePitch="360"/>
        </w:sectPr>
      </w:pPr>
    </w:p>
    <w:p w:rsidR="0071648D" w:rsidRPr="00E506EE" w:rsidRDefault="0071648D" w:rsidP="0071648D">
      <w:pPr>
        <w:pStyle w:val="NormalWeb"/>
        <w:spacing w:before="0" w:beforeAutospacing="0" w:after="0" w:afterAutospacing="0" w:line="360" w:lineRule="auto"/>
        <w:jc w:val="both"/>
        <w:rPr>
          <w:rFonts w:ascii="Verdana" w:hAnsi="Verdana"/>
          <w:sz w:val="20"/>
          <w:szCs w:val="20"/>
        </w:rPr>
      </w:pPr>
    </w:p>
    <w:p w:rsidR="0071648D" w:rsidRPr="00E506EE" w:rsidRDefault="0071648D" w:rsidP="0071648D">
      <w:pPr>
        <w:pStyle w:val="NormalWeb"/>
        <w:spacing w:before="0" w:beforeAutospacing="0" w:after="0" w:afterAutospacing="0" w:line="360" w:lineRule="auto"/>
        <w:jc w:val="center"/>
        <w:rPr>
          <w:rFonts w:ascii="Verdana" w:hAnsi="Verdana"/>
          <w:sz w:val="20"/>
          <w:szCs w:val="20"/>
        </w:rPr>
      </w:pPr>
      <w:r>
        <w:rPr>
          <w:rFonts w:ascii="Verdana" w:hAnsi="Verdana"/>
          <w:noProof/>
          <w:sz w:val="20"/>
          <w:szCs w:val="20"/>
        </w:rPr>
        <w:drawing>
          <wp:inline distT="0" distB="0" distL="0" distR="0" wp14:anchorId="7457F8F8" wp14:editId="6DF74358">
            <wp:extent cx="1809750" cy="485775"/>
            <wp:effectExtent l="0" t="0" r="0" b="9525"/>
            <wp:docPr id="17" name="Imagen 17" descr="Descripción: Sin títul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Sin título 7.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0" cy="485775"/>
                    </a:xfrm>
                    <a:prstGeom prst="rect">
                      <a:avLst/>
                    </a:prstGeom>
                    <a:noFill/>
                    <a:ln>
                      <a:noFill/>
                    </a:ln>
                  </pic:spPr>
                </pic:pic>
              </a:graphicData>
            </a:graphic>
          </wp:inline>
        </w:drawing>
      </w:r>
    </w:p>
    <w:p w:rsidR="00AB5F26" w:rsidRDefault="00AB5F26" w:rsidP="0071648D">
      <w:pPr>
        <w:pStyle w:val="NormalWeb"/>
        <w:spacing w:before="0" w:beforeAutospacing="0" w:after="0" w:afterAutospacing="0" w:line="360" w:lineRule="auto"/>
        <w:jc w:val="both"/>
        <w:rPr>
          <w:rFonts w:ascii="Verdana" w:hAnsi="Verdana"/>
          <w:i/>
          <w:sz w:val="20"/>
          <w:szCs w:val="20"/>
        </w:rPr>
        <w:sectPr w:rsidR="00AB5F26" w:rsidSect="0071648D">
          <w:type w:val="continuous"/>
          <w:pgSz w:w="11906" w:h="16838"/>
          <w:pgMar w:top="1417" w:right="1701" w:bottom="1417" w:left="1701" w:header="708" w:footer="708" w:gutter="0"/>
          <w:cols w:space="708"/>
          <w:titlePg/>
          <w:docGrid w:linePitch="360"/>
        </w:sectPr>
      </w:pPr>
    </w:p>
    <w:p w:rsidR="0071648D" w:rsidRPr="00E506EE" w:rsidRDefault="00212A4A" w:rsidP="0071648D">
      <w:pPr>
        <w:pStyle w:val="NormalWeb"/>
        <w:spacing w:before="0" w:beforeAutospacing="0" w:after="0" w:afterAutospacing="0" w:line="360" w:lineRule="auto"/>
        <w:jc w:val="both"/>
        <w:rPr>
          <w:rFonts w:ascii="Verdana" w:hAnsi="Verdana"/>
          <w:sz w:val="20"/>
          <w:szCs w:val="20"/>
        </w:rPr>
      </w:pPr>
      <w:hyperlink r:id="rId38" w:history="1">
        <w:proofErr w:type="spellStart"/>
        <w:r w:rsidR="0071648D" w:rsidRPr="00F97C42">
          <w:rPr>
            <w:rStyle w:val="Hipervnculo"/>
            <w:rFonts w:ascii="Verdana" w:hAnsi="Verdana"/>
            <w:i/>
            <w:sz w:val="20"/>
            <w:szCs w:val="20"/>
          </w:rPr>
          <w:t>Medline</w:t>
        </w:r>
        <w:proofErr w:type="spellEnd"/>
        <w:r w:rsidR="0071648D" w:rsidRPr="00F97C42">
          <w:rPr>
            <w:rStyle w:val="Hipervnculo"/>
            <w:rFonts w:ascii="Verdana" w:hAnsi="Verdana"/>
            <w:i/>
            <w:sz w:val="20"/>
            <w:szCs w:val="20"/>
          </w:rPr>
          <w:t xml:space="preserve"> Complete</w:t>
        </w:r>
      </w:hyperlink>
      <w:r w:rsidR="0071648D" w:rsidRPr="00E506EE">
        <w:rPr>
          <w:rFonts w:ascii="Verdana" w:hAnsi="Verdana"/>
          <w:sz w:val="20"/>
          <w:szCs w:val="20"/>
        </w:rPr>
        <w:t xml:space="preserve"> es una versión de </w:t>
      </w:r>
      <w:proofErr w:type="spellStart"/>
      <w:r w:rsidR="0071648D" w:rsidRPr="00E506EE">
        <w:rPr>
          <w:rFonts w:ascii="Verdana" w:hAnsi="Verdana"/>
          <w:sz w:val="20"/>
          <w:szCs w:val="20"/>
        </w:rPr>
        <w:t>Ebsco</w:t>
      </w:r>
      <w:proofErr w:type="spellEnd"/>
      <w:r w:rsidR="0071648D" w:rsidRPr="00E506EE">
        <w:rPr>
          <w:rFonts w:ascii="Verdana" w:hAnsi="Verdana"/>
          <w:sz w:val="20"/>
          <w:szCs w:val="20"/>
        </w:rPr>
        <w:t xml:space="preserve"> del </w:t>
      </w:r>
      <w:proofErr w:type="spellStart"/>
      <w:r w:rsidR="0071648D" w:rsidRPr="00903C6F">
        <w:rPr>
          <w:rFonts w:ascii="Verdana" w:hAnsi="Verdana"/>
          <w:i/>
          <w:sz w:val="20"/>
          <w:szCs w:val="20"/>
        </w:rPr>
        <w:t>Medline</w:t>
      </w:r>
      <w:proofErr w:type="spellEnd"/>
      <w:r w:rsidR="0071648D" w:rsidRPr="00E506EE">
        <w:rPr>
          <w:rFonts w:ascii="Verdana" w:hAnsi="Verdana"/>
          <w:sz w:val="20"/>
          <w:szCs w:val="20"/>
        </w:rPr>
        <w:t xml:space="preserve"> producido por la Biblioteca Nacional de Medicina de los Estados Unidos, procesa más de 5 600  publicaciones biomédicas. Más de 2 000 presentan sus textos completos. Posee una interfaz particularmente sencilla y muy útil para usuarios inexpertos en búsquedas bibliográficas. Con respecto a esta base de datos es oportuno señalar el hecho de que al ser desarrollada por una organización diferente a la que elabora </w:t>
      </w:r>
      <w:proofErr w:type="spellStart"/>
      <w:r w:rsidR="0071648D" w:rsidRPr="00E506EE">
        <w:rPr>
          <w:rFonts w:ascii="Verdana" w:hAnsi="Verdana"/>
          <w:sz w:val="20"/>
          <w:szCs w:val="20"/>
        </w:rPr>
        <w:t>Medline</w:t>
      </w:r>
      <w:proofErr w:type="spellEnd"/>
      <w:r w:rsidR="0071648D" w:rsidRPr="00E506EE">
        <w:rPr>
          <w:rFonts w:ascii="Verdana" w:hAnsi="Verdana"/>
          <w:sz w:val="20"/>
          <w:szCs w:val="20"/>
        </w:rPr>
        <w:t xml:space="preserve">, presenta un cubrimiento en materia de textos completos que difiere </w:t>
      </w:r>
      <w:r w:rsidR="0071648D" w:rsidRPr="00E506EE">
        <w:rPr>
          <w:rFonts w:ascii="Verdana" w:hAnsi="Verdana"/>
          <w:sz w:val="20"/>
          <w:szCs w:val="20"/>
        </w:rPr>
        <w:lastRenderedPageBreak/>
        <w:t xml:space="preserve">también del que presenta esta última base de datos. Es decir, puede que un artículo posea acceso a su texto completo en una base y en otra no. Por ello, si no es posible recuperar el texto completo de un artículo en una búsqueda realizada en </w:t>
      </w:r>
      <w:proofErr w:type="spellStart"/>
      <w:r w:rsidR="0071648D" w:rsidRPr="00E506EE">
        <w:rPr>
          <w:rFonts w:ascii="Verdana" w:hAnsi="Verdana"/>
          <w:sz w:val="20"/>
          <w:szCs w:val="20"/>
        </w:rPr>
        <w:t>Medline</w:t>
      </w:r>
      <w:proofErr w:type="spellEnd"/>
      <w:r w:rsidR="0071648D" w:rsidRPr="00E506EE">
        <w:rPr>
          <w:rFonts w:ascii="Verdana" w:hAnsi="Verdana"/>
          <w:sz w:val="20"/>
          <w:szCs w:val="20"/>
        </w:rPr>
        <w:t xml:space="preserve"> aún es probable que este se encuentre en </w:t>
      </w:r>
      <w:proofErr w:type="spellStart"/>
      <w:r w:rsidR="0071648D">
        <w:rPr>
          <w:rFonts w:ascii="Verdana" w:hAnsi="Verdana"/>
          <w:sz w:val="20"/>
          <w:szCs w:val="20"/>
        </w:rPr>
        <w:t>Medline</w:t>
      </w:r>
      <w:proofErr w:type="spellEnd"/>
      <w:r w:rsidR="0071648D">
        <w:rPr>
          <w:rFonts w:ascii="Verdana" w:hAnsi="Verdana"/>
          <w:sz w:val="20"/>
          <w:szCs w:val="20"/>
        </w:rPr>
        <w:t xml:space="preserve"> Complete</w:t>
      </w:r>
      <w:r w:rsidR="0071648D" w:rsidRPr="00E506EE">
        <w:rPr>
          <w:rFonts w:ascii="Verdana" w:hAnsi="Verdana"/>
          <w:sz w:val="20"/>
          <w:szCs w:val="20"/>
        </w:rPr>
        <w:t>. Más de</w:t>
      </w:r>
      <w:r w:rsidR="0071648D">
        <w:rPr>
          <w:rFonts w:ascii="Verdana" w:hAnsi="Verdana"/>
          <w:sz w:val="20"/>
          <w:szCs w:val="20"/>
        </w:rPr>
        <w:t xml:space="preserve"> </w:t>
      </w:r>
      <w:hyperlink r:id="rId39" w:history="1">
        <w:r w:rsidR="0071648D" w:rsidRPr="00E93044">
          <w:rPr>
            <w:rStyle w:val="Hipervnculo"/>
            <w:rFonts w:ascii="Verdana" w:hAnsi="Verdana"/>
            <w:sz w:val="20"/>
            <w:szCs w:val="20"/>
          </w:rPr>
          <w:t>2 000 títulos</w:t>
        </w:r>
      </w:hyperlink>
      <w:r w:rsidR="0071648D" w:rsidRPr="00E506EE">
        <w:rPr>
          <w:rFonts w:ascii="Verdana" w:hAnsi="Verdana"/>
          <w:sz w:val="20"/>
          <w:szCs w:val="20"/>
        </w:rPr>
        <w:t xml:space="preserve"> </w:t>
      </w:r>
      <w:r w:rsidR="0071648D">
        <w:rPr>
          <w:rFonts w:ascii="Verdana" w:hAnsi="Verdana"/>
          <w:sz w:val="20"/>
          <w:szCs w:val="20"/>
        </w:rPr>
        <w:t xml:space="preserve">de revistas </w:t>
      </w:r>
      <w:r w:rsidR="0071648D" w:rsidRPr="00E506EE">
        <w:rPr>
          <w:rFonts w:ascii="Verdana" w:hAnsi="Verdana"/>
          <w:sz w:val="20"/>
          <w:szCs w:val="20"/>
        </w:rPr>
        <w:t>poseen acceso al texto completo. Usted puede descargar un</w:t>
      </w:r>
      <w:hyperlink r:id="rId40" w:history="1">
        <w:r w:rsidR="0071648D" w:rsidRPr="00E93044">
          <w:rPr>
            <w:rStyle w:val="Hipervnculo"/>
            <w:rFonts w:ascii="Verdana" w:hAnsi="Verdana"/>
            <w:sz w:val="20"/>
            <w:szCs w:val="20"/>
          </w:rPr>
          <w:t xml:space="preserve"> </w:t>
        </w:r>
        <w:r w:rsidR="0071648D" w:rsidRPr="00E506EE">
          <w:rPr>
            <w:rStyle w:val="Hipervnculo"/>
            <w:rFonts w:ascii="Verdana" w:hAnsi="Verdana"/>
            <w:sz w:val="20"/>
            <w:szCs w:val="20"/>
          </w:rPr>
          <w:t>tutorial</w:t>
        </w:r>
      </w:hyperlink>
      <w:r w:rsidR="0071648D" w:rsidRPr="00E506EE">
        <w:rPr>
          <w:rFonts w:ascii="Verdana" w:hAnsi="Verdana"/>
          <w:sz w:val="20"/>
          <w:szCs w:val="20"/>
        </w:rPr>
        <w:t xml:space="preserve"> diseñado para usted con el fin mejorar sus conocimientos y habilidades en el manejo de este recurso.</w:t>
      </w:r>
    </w:p>
    <w:p w:rsidR="00AB5F26" w:rsidRDefault="00AB5F26" w:rsidP="0071648D">
      <w:pPr>
        <w:rPr>
          <w:noProof/>
          <w:lang w:eastAsia="es-ES"/>
        </w:rPr>
        <w:sectPr w:rsidR="00AB5F26" w:rsidSect="00AB5F26">
          <w:type w:val="continuous"/>
          <w:pgSz w:w="11906" w:h="16838"/>
          <w:pgMar w:top="1417" w:right="1701" w:bottom="1417" w:left="1701" w:header="708" w:footer="708" w:gutter="0"/>
          <w:cols w:num="2" w:space="708"/>
          <w:titlePg/>
          <w:docGrid w:linePitch="360"/>
        </w:sectPr>
      </w:pPr>
    </w:p>
    <w:p w:rsidR="0071648D" w:rsidRDefault="0071648D" w:rsidP="0071648D">
      <w:pPr>
        <w:rPr>
          <w:noProof/>
          <w:lang w:eastAsia="es-ES"/>
        </w:rPr>
      </w:pPr>
    </w:p>
    <w:p w:rsidR="0071648D" w:rsidRDefault="0071648D" w:rsidP="0071648D">
      <w:pPr>
        <w:jc w:val="center"/>
      </w:pPr>
      <w:r>
        <w:rPr>
          <w:noProof/>
          <w:lang w:eastAsia="es-ES"/>
        </w:rPr>
        <w:drawing>
          <wp:inline distT="0" distB="0" distL="0" distR="0" wp14:anchorId="447291F2" wp14:editId="7A55DBB0">
            <wp:extent cx="828675" cy="342900"/>
            <wp:effectExtent l="0" t="0" r="9525" b="0"/>
            <wp:docPr id="16" name="Imagen 16" descr="Descripción: http://bvscuba.sld.cu/wp-content/uploads/2012/03/sage-edito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http://bvscuba.sld.cu/wp-content/uploads/2012/03/sage-editori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342900"/>
                    </a:xfrm>
                    <a:prstGeom prst="rect">
                      <a:avLst/>
                    </a:prstGeom>
                    <a:noFill/>
                    <a:ln>
                      <a:noFill/>
                    </a:ln>
                  </pic:spPr>
                </pic:pic>
              </a:graphicData>
            </a:graphic>
          </wp:inline>
        </w:drawing>
      </w:r>
      <w:r w:rsidRPr="00DA055B">
        <w:rPr>
          <w:noProof/>
          <w:lang w:eastAsia="es-ES"/>
        </w:rPr>
        <w:t xml:space="preserve"> </w:t>
      </w:r>
      <w:r>
        <w:rPr>
          <w:noProof/>
          <w:lang w:eastAsia="es-ES"/>
        </w:rPr>
        <w:drawing>
          <wp:inline distT="0" distB="0" distL="0" distR="0" wp14:anchorId="4AD9D98F" wp14:editId="227C2F13">
            <wp:extent cx="1000125" cy="295275"/>
            <wp:effectExtent l="0" t="0" r="9525" b="9525"/>
            <wp:docPr id="15" name="Imagen 15" descr="Descripción: http://bvscuba.sld.cu/wp-content/uploads/2012/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http://bvscuba.sld.cu/wp-content/uploads/2012/0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295275"/>
                    </a:xfrm>
                    <a:prstGeom prst="rect">
                      <a:avLst/>
                    </a:prstGeom>
                    <a:noFill/>
                    <a:ln>
                      <a:noFill/>
                    </a:ln>
                  </pic:spPr>
                </pic:pic>
              </a:graphicData>
            </a:graphic>
          </wp:inline>
        </w:drawing>
      </w:r>
      <w:r w:rsidRPr="00DA055B">
        <w:rPr>
          <w:noProof/>
          <w:lang w:eastAsia="es-ES"/>
        </w:rPr>
        <w:t xml:space="preserve"> </w:t>
      </w:r>
      <w:r>
        <w:rPr>
          <w:noProof/>
          <w:lang w:eastAsia="es-ES"/>
        </w:rPr>
        <w:drawing>
          <wp:inline distT="0" distB="0" distL="0" distR="0" wp14:anchorId="1126A381" wp14:editId="125B36CD">
            <wp:extent cx="1143000" cy="295275"/>
            <wp:effectExtent l="0" t="0" r="0" b="9525"/>
            <wp:docPr id="14" name="Imagen 14" descr="Descripción: http://bvscuba.sld.cu/wp-content/uploads/2012/03/oxford-journ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ción: http://bvscuba.sld.cu/wp-content/uploads/2012/03/oxford-journal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295275"/>
                    </a:xfrm>
                    <a:prstGeom prst="rect">
                      <a:avLst/>
                    </a:prstGeom>
                    <a:noFill/>
                    <a:ln>
                      <a:noFill/>
                    </a:ln>
                  </pic:spPr>
                </pic:pic>
              </a:graphicData>
            </a:graphic>
          </wp:inline>
        </w:drawing>
      </w:r>
      <w:r w:rsidRPr="00DA055B">
        <w:rPr>
          <w:noProof/>
          <w:lang w:eastAsia="es-ES"/>
        </w:rPr>
        <w:t xml:space="preserve"> </w:t>
      </w:r>
      <w:r>
        <w:rPr>
          <w:noProof/>
          <w:lang w:eastAsia="es-ES"/>
        </w:rPr>
        <w:drawing>
          <wp:inline distT="0" distB="0" distL="0" distR="0" wp14:anchorId="50520D05" wp14:editId="76CA5BA5">
            <wp:extent cx="952500" cy="295275"/>
            <wp:effectExtent l="0" t="0" r="0" b="9525"/>
            <wp:docPr id="13" name="Imagen 13" descr="Descripción: http://bvscuba.sld.cu/wp-content/uploads/2012/03/Palgrave-Macmil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http://bvscuba.sld.cu/wp-content/uploads/2012/03/Palgrave-Macmillan.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295275"/>
                    </a:xfrm>
                    <a:prstGeom prst="rect">
                      <a:avLst/>
                    </a:prstGeom>
                    <a:noFill/>
                    <a:ln>
                      <a:noFill/>
                    </a:ln>
                  </pic:spPr>
                </pic:pic>
              </a:graphicData>
            </a:graphic>
          </wp:inline>
        </w:drawing>
      </w:r>
    </w:p>
    <w:p w:rsidR="00AB5F26" w:rsidRDefault="00AB5F26" w:rsidP="0071648D">
      <w:pPr>
        <w:spacing w:after="0" w:line="360" w:lineRule="auto"/>
        <w:jc w:val="both"/>
        <w:rPr>
          <w:rFonts w:ascii="Verdana" w:hAnsi="Verdana"/>
          <w:sz w:val="20"/>
          <w:szCs w:val="20"/>
        </w:rPr>
        <w:sectPr w:rsidR="00AB5F26" w:rsidSect="0071648D">
          <w:type w:val="continuous"/>
          <w:pgSz w:w="11906" w:h="16838"/>
          <w:pgMar w:top="1417" w:right="1701" w:bottom="1417" w:left="1701" w:header="708" w:footer="708" w:gutter="0"/>
          <w:cols w:space="708"/>
          <w:titlePg/>
          <w:docGrid w:linePitch="360"/>
        </w:sectPr>
      </w:pPr>
    </w:p>
    <w:p w:rsidR="0071648D" w:rsidRPr="00903C6F" w:rsidRDefault="00212A4A" w:rsidP="0071648D">
      <w:pPr>
        <w:spacing w:after="0" w:line="360" w:lineRule="auto"/>
        <w:jc w:val="both"/>
        <w:rPr>
          <w:rFonts w:ascii="Verdana" w:hAnsi="Verdana"/>
          <w:sz w:val="20"/>
          <w:szCs w:val="20"/>
        </w:rPr>
      </w:pPr>
      <w:hyperlink r:id="rId42" w:history="1">
        <w:r w:rsidR="0071648D" w:rsidRPr="00F97C42">
          <w:rPr>
            <w:rStyle w:val="Hipervnculo"/>
            <w:rFonts w:ascii="Verdana" w:hAnsi="Verdana"/>
            <w:sz w:val="20"/>
            <w:szCs w:val="20"/>
          </w:rPr>
          <w:t xml:space="preserve">International Network </w:t>
        </w:r>
        <w:proofErr w:type="spellStart"/>
        <w:r w:rsidR="0071648D" w:rsidRPr="00F97C42">
          <w:rPr>
            <w:rStyle w:val="Hipervnculo"/>
            <w:rFonts w:ascii="Verdana" w:hAnsi="Verdana"/>
            <w:sz w:val="20"/>
            <w:szCs w:val="20"/>
          </w:rPr>
          <w:t>for</w:t>
        </w:r>
        <w:proofErr w:type="spellEnd"/>
        <w:r w:rsidR="0071648D" w:rsidRPr="00F97C42">
          <w:rPr>
            <w:rStyle w:val="Hipervnculo"/>
            <w:rFonts w:ascii="Verdana" w:hAnsi="Verdana"/>
            <w:sz w:val="20"/>
            <w:szCs w:val="20"/>
          </w:rPr>
          <w:t xml:space="preserve"> </w:t>
        </w:r>
        <w:proofErr w:type="spellStart"/>
        <w:r w:rsidR="0071648D" w:rsidRPr="00F97C42">
          <w:rPr>
            <w:rStyle w:val="Hipervnculo"/>
            <w:rFonts w:ascii="Verdana" w:hAnsi="Verdana"/>
            <w:sz w:val="20"/>
            <w:szCs w:val="20"/>
          </w:rPr>
          <w:t>the</w:t>
        </w:r>
        <w:proofErr w:type="spellEnd"/>
        <w:r w:rsidR="0071648D" w:rsidRPr="00F97C42">
          <w:rPr>
            <w:rStyle w:val="Hipervnculo"/>
            <w:rFonts w:ascii="Verdana" w:hAnsi="Verdana"/>
            <w:sz w:val="20"/>
            <w:szCs w:val="20"/>
          </w:rPr>
          <w:t xml:space="preserve"> </w:t>
        </w:r>
        <w:proofErr w:type="spellStart"/>
        <w:r w:rsidR="0071648D" w:rsidRPr="00F97C42">
          <w:rPr>
            <w:rStyle w:val="Hipervnculo"/>
            <w:rFonts w:ascii="Verdana" w:hAnsi="Verdana"/>
            <w:sz w:val="20"/>
            <w:szCs w:val="20"/>
          </w:rPr>
          <w:t>Availability</w:t>
        </w:r>
        <w:proofErr w:type="spellEnd"/>
        <w:r w:rsidR="0071648D" w:rsidRPr="00F97C42">
          <w:rPr>
            <w:rStyle w:val="Hipervnculo"/>
            <w:rFonts w:ascii="Verdana" w:hAnsi="Verdana"/>
            <w:sz w:val="20"/>
            <w:szCs w:val="20"/>
          </w:rPr>
          <w:t xml:space="preserve"> of </w:t>
        </w:r>
        <w:proofErr w:type="spellStart"/>
        <w:r w:rsidR="0071648D" w:rsidRPr="00F97C42">
          <w:rPr>
            <w:rStyle w:val="Hipervnculo"/>
            <w:rFonts w:ascii="Verdana" w:hAnsi="Verdana"/>
            <w:sz w:val="20"/>
            <w:szCs w:val="20"/>
          </w:rPr>
          <w:t>Scientific</w:t>
        </w:r>
        <w:proofErr w:type="spellEnd"/>
        <w:r w:rsidR="0071648D" w:rsidRPr="00F97C42">
          <w:rPr>
            <w:rStyle w:val="Hipervnculo"/>
            <w:rFonts w:ascii="Verdana" w:hAnsi="Verdana"/>
            <w:sz w:val="20"/>
            <w:szCs w:val="20"/>
          </w:rPr>
          <w:t xml:space="preserve"> </w:t>
        </w:r>
        <w:proofErr w:type="spellStart"/>
        <w:r w:rsidR="0071648D" w:rsidRPr="00F97C42">
          <w:rPr>
            <w:rStyle w:val="Hipervnculo"/>
            <w:rFonts w:ascii="Verdana" w:hAnsi="Verdana"/>
            <w:sz w:val="20"/>
            <w:szCs w:val="20"/>
          </w:rPr>
          <w:t>Publications</w:t>
        </w:r>
        <w:proofErr w:type="spellEnd"/>
      </w:hyperlink>
      <w:r w:rsidR="0071648D">
        <w:rPr>
          <w:rFonts w:ascii="Verdana" w:hAnsi="Verdana"/>
          <w:sz w:val="20"/>
          <w:szCs w:val="20"/>
        </w:rPr>
        <w:t xml:space="preserve"> (INASP) provee información para </w:t>
      </w:r>
      <w:r w:rsidR="0071648D" w:rsidRPr="00903C6F">
        <w:rPr>
          <w:rFonts w:ascii="Verdana" w:hAnsi="Verdana"/>
          <w:sz w:val="20"/>
          <w:szCs w:val="20"/>
        </w:rPr>
        <w:t>fortalece</w:t>
      </w:r>
      <w:r w:rsidR="0071648D">
        <w:rPr>
          <w:rFonts w:ascii="Verdana" w:hAnsi="Verdana"/>
          <w:sz w:val="20"/>
          <w:szCs w:val="20"/>
        </w:rPr>
        <w:t>r</w:t>
      </w:r>
      <w:r w:rsidR="0071648D" w:rsidRPr="00903C6F">
        <w:rPr>
          <w:rFonts w:ascii="Verdana" w:hAnsi="Verdana"/>
          <w:sz w:val="20"/>
          <w:szCs w:val="20"/>
        </w:rPr>
        <w:t xml:space="preserve"> las capacidades de investigación </w:t>
      </w:r>
      <w:r w:rsidR="0071648D">
        <w:rPr>
          <w:rFonts w:ascii="Verdana" w:hAnsi="Verdana"/>
          <w:sz w:val="20"/>
          <w:szCs w:val="20"/>
        </w:rPr>
        <w:t>de</w:t>
      </w:r>
      <w:r w:rsidR="0071648D" w:rsidRPr="00903C6F">
        <w:rPr>
          <w:rFonts w:ascii="Verdana" w:hAnsi="Verdana"/>
          <w:sz w:val="20"/>
          <w:szCs w:val="20"/>
        </w:rPr>
        <w:t xml:space="preserve"> países en desarrollo </w:t>
      </w:r>
      <w:r w:rsidR="0071648D">
        <w:rPr>
          <w:rFonts w:ascii="Verdana" w:hAnsi="Verdana"/>
          <w:sz w:val="20"/>
          <w:szCs w:val="20"/>
        </w:rPr>
        <w:t xml:space="preserve">y </w:t>
      </w:r>
      <w:r w:rsidR="0071648D" w:rsidRPr="00903C6F">
        <w:rPr>
          <w:rFonts w:ascii="Verdana" w:hAnsi="Verdana"/>
          <w:sz w:val="20"/>
          <w:szCs w:val="20"/>
        </w:rPr>
        <w:t xml:space="preserve">apoya esfuerzos locales para producir, difundir y lograr acceso a la </w:t>
      </w:r>
      <w:r w:rsidR="0071648D" w:rsidRPr="00903C6F">
        <w:rPr>
          <w:rFonts w:ascii="Verdana" w:hAnsi="Verdana"/>
          <w:sz w:val="20"/>
          <w:szCs w:val="20"/>
        </w:rPr>
        <w:lastRenderedPageBreak/>
        <w:t xml:space="preserve">información académica y al conocimiento. A través de este programa los usuarios de Infomed pueden acceder gratuitamente a importantes revistas biomédicas. Provee acceso a los textos completos de más de </w:t>
      </w:r>
      <w:hyperlink r:id="rId43" w:history="1">
        <w:r w:rsidR="0071648D" w:rsidRPr="00891AF8">
          <w:rPr>
            <w:rStyle w:val="Hipervnculo"/>
            <w:rFonts w:ascii="Verdana" w:hAnsi="Verdana"/>
            <w:sz w:val="20"/>
            <w:szCs w:val="20"/>
          </w:rPr>
          <w:t>300 títulos</w:t>
        </w:r>
      </w:hyperlink>
      <w:r w:rsidR="0071648D" w:rsidRPr="00903C6F">
        <w:rPr>
          <w:rFonts w:ascii="Verdana" w:hAnsi="Verdana"/>
          <w:sz w:val="20"/>
          <w:szCs w:val="20"/>
        </w:rPr>
        <w:t xml:space="preserve">. </w:t>
      </w:r>
    </w:p>
    <w:p w:rsidR="00AB5F26" w:rsidRDefault="00AB5F26" w:rsidP="0071648D">
      <w:pPr>
        <w:spacing w:after="0" w:line="360" w:lineRule="auto"/>
        <w:jc w:val="center"/>
        <w:rPr>
          <w:rFonts w:ascii="Verdana" w:hAnsi="Verdana"/>
          <w:b/>
          <w:sz w:val="20"/>
          <w:szCs w:val="20"/>
        </w:rPr>
        <w:sectPr w:rsidR="00AB5F26" w:rsidSect="00AB5F26">
          <w:type w:val="continuous"/>
          <w:pgSz w:w="11906" w:h="16838"/>
          <w:pgMar w:top="1417" w:right="1701" w:bottom="1417" w:left="1701" w:header="708" w:footer="708" w:gutter="0"/>
          <w:cols w:num="2" w:space="708"/>
          <w:titlePg/>
          <w:docGrid w:linePitch="360"/>
        </w:sectPr>
      </w:pPr>
    </w:p>
    <w:p w:rsidR="0071648D" w:rsidRPr="00DA055B" w:rsidRDefault="0071648D" w:rsidP="0071648D">
      <w:pPr>
        <w:spacing w:after="0" w:line="360" w:lineRule="auto"/>
        <w:jc w:val="center"/>
        <w:rPr>
          <w:rFonts w:ascii="Verdana" w:hAnsi="Verdana"/>
          <w:b/>
          <w:sz w:val="20"/>
          <w:szCs w:val="20"/>
        </w:rPr>
      </w:pPr>
      <w:r>
        <w:rPr>
          <w:rFonts w:ascii="Verdana" w:hAnsi="Verdana"/>
          <w:b/>
          <w:bCs/>
          <w:i/>
          <w:noProof/>
          <w:sz w:val="20"/>
          <w:szCs w:val="20"/>
          <w:lang w:eastAsia="es-ES"/>
        </w:rPr>
        <w:lastRenderedPageBreak/>
        <w:drawing>
          <wp:inline distT="0" distB="0" distL="0" distR="0" wp14:anchorId="327728FC" wp14:editId="206C2C82">
            <wp:extent cx="2209800" cy="619125"/>
            <wp:effectExtent l="0" t="0" r="0" b="9525"/>
            <wp:docPr id="12" name="Imagen 12" descr="Sin títul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in título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inline>
        </w:drawing>
      </w:r>
    </w:p>
    <w:p w:rsidR="00AB5F26" w:rsidRDefault="00AB5F26" w:rsidP="0071648D">
      <w:pPr>
        <w:spacing w:after="0" w:line="360" w:lineRule="auto"/>
        <w:jc w:val="both"/>
        <w:rPr>
          <w:rFonts w:ascii="Verdana" w:hAnsi="Verdana"/>
          <w:i/>
          <w:sz w:val="20"/>
          <w:szCs w:val="20"/>
        </w:rPr>
        <w:sectPr w:rsidR="00AB5F26" w:rsidSect="0071648D">
          <w:type w:val="continuous"/>
          <w:pgSz w:w="11906" w:h="16838"/>
          <w:pgMar w:top="1417" w:right="1701" w:bottom="1417" w:left="1701" w:header="708" w:footer="708" w:gutter="0"/>
          <w:cols w:space="708"/>
          <w:titlePg/>
          <w:docGrid w:linePitch="360"/>
        </w:sectPr>
      </w:pPr>
    </w:p>
    <w:p w:rsidR="0071648D" w:rsidRDefault="00212A4A" w:rsidP="0071648D">
      <w:pPr>
        <w:spacing w:after="0" w:line="360" w:lineRule="auto"/>
        <w:jc w:val="both"/>
        <w:rPr>
          <w:rFonts w:ascii="Verdana" w:hAnsi="Verdana"/>
          <w:sz w:val="20"/>
          <w:szCs w:val="20"/>
        </w:rPr>
      </w:pPr>
      <w:hyperlink r:id="rId45" w:history="1">
        <w:proofErr w:type="spellStart"/>
        <w:r w:rsidR="0071648D" w:rsidRPr="00937F3E">
          <w:rPr>
            <w:rStyle w:val="Hipervnculo"/>
            <w:rFonts w:ascii="Verdana" w:hAnsi="Verdana"/>
            <w:i/>
            <w:sz w:val="20"/>
            <w:szCs w:val="20"/>
          </w:rPr>
          <w:t>DynaMed</w:t>
        </w:r>
        <w:proofErr w:type="spellEnd"/>
      </w:hyperlink>
      <w:r w:rsidR="0071648D" w:rsidRPr="00DB74AB">
        <w:rPr>
          <w:rFonts w:ascii="Verdana" w:hAnsi="Verdana"/>
          <w:sz w:val="20"/>
          <w:szCs w:val="20"/>
        </w:rPr>
        <w:t xml:space="preserve">, aprobada por </w:t>
      </w:r>
      <w:smartTag w:uri="urn:schemas-microsoft-com:office:smarttags" w:element="PersonName">
        <w:smartTagPr>
          <w:attr w:name="ProductID" w:val="la American Academy"/>
        </w:smartTagPr>
        <w:r w:rsidR="0071648D" w:rsidRPr="00DB74AB">
          <w:rPr>
            <w:rFonts w:ascii="Verdana" w:hAnsi="Verdana"/>
            <w:sz w:val="20"/>
            <w:szCs w:val="20"/>
          </w:rPr>
          <w:t xml:space="preserve">la </w:t>
        </w:r>
        <w:r w:rsidR="0071648D" w:rsidRPr="00DB74AB">
          <w:rPr>
            <w:rFonts w:ascii="Verdana" w:hAnsi="Verdana"/>
            <w:i/>
            <w:iCs/>
            <w:sz w:val="20"/>
            <w:szCs w:val="20"/>
          </w:rPr>
          <w:t xml:space="preserve">American </w:t>
        </w:r>
        <w:proofErr w:type="spellStart"/>
        <w:r w:rsidR="0071648D" w:rsidRPr="00DB74AB">
          <w:rPr>
            <w:rFonts w:ascii="Verdana" w:hAnsi="Verdana"/>
            <w:i/>
            <w:iCs/>
            <w:sz w:val="20"/>
            <w:szCs w:val="20"/>
          </w:rPr>
          <w:t>Academy</w:t>
        </w:r>
      </w:smartTag>
      <w:proofErr w:type="spellEnd"/>
      <w:r w:rsidR="0071648D" w:rsidRPr="00DB74AB">
        <w:rPr>
          <w:rFonts w:ascii="Verdana" w:hAnsi="Verdana"/>
          <w:i/>
          <w:iCs/>
          <w:sz w:val="20"/>
          <w:szCs w:val="20"/>
        </w:rPr>
        <w:t xml:space="preserve"> of </w:t>
      </w:r>
      <w:proofErr w:type="spellStart"/>
      <w:r w:rsidR="0071648D" w:rsidRPr="00DB74AB">
        <w:rPr>
          <w:rFonts w:ascii="Verdana" w:hAnsi="Verdana"/>
          <w:i/>
          <w:iCs/>
          <w:sz w:val="20"/>
          <w:szCs w:val="20"/>
        </w:rPr>
        <w:t>Family</w:t>
      </w:r>
      <w:proofErr w:type="spellEnd"/>
      <w:r w:rsidR="0071648D" w:rsidRPr="00DB74AB">
        <w:rPr>
          <w:rFonts w:ascii="Verdana" w:hAnsi="Verdana"/>
          <w:i/>
          <w:iCs/>
          <w:sz w:val="20"/>
          <w:szCs w:val="20"/>
        </w:rPr>
        <w:t xml:space="preserve"> </w:t>
      </w:r>
      <w:proofErr w:type="spellStart"/>
      <w:r w:rsidR="0071648D" w:rsidRPr="00DB74AB">
        <w:rPr>
          <w:rFonts w:ascii="Verdana" w:hAnsi="Verdana"/>
          <w:i/>
          <w:iCs/>
          <w:sz w:val="20"/>
          <w:szCs w:val="20"/>
        </w:rPr>
        <w:t>Physicians</w:t>
      </w:r>
      <w:proofErr w:type="spellEnd"/>
      <w:r w:rsidR="0071648D" w:rsidRPr="00DB74AB">
        <w:rPr>
          <w:rFonts w:ascii="Verdana" w:hAnsi="Verdana"/>
          <w:sz w:val="20"/>
          <w:szCs w:val="20"/>
        </w:rPr>
        <w:t xml:space="preserve">, </w:t>
      </w:r>
      <w:r w:rsidR="0071648D">
        <w:rPr>
          <w:rFonts w:ascii="Verdana" w:hAnsi="Verdana"/>
          <w:sz w:val="20"/>
          <w:szCs w:val="20"/>
        </w:rPr>
        <w:t>se considera la base de datos de cabecera del paciente por excelencia.</w:t>
      </w:r>
      <w:r w:rsidR="0071648D" w:rsidRPr="00903C6F">
        <w:rPr>
          <w:rFonts w:ascii="Verdana" w:hAnsi="Verdana"/>
          <w:sz w:val="20"/>
          <w:szCs w:val="20"/>
        </w:rPr>
        <w:t xml:space="preserve"> </w:t>
      </w:r>
      <w:r w:rsidR="0071648D">
        <w:rPr>
          <w:rFonts w:ascii="Verdana" w:hAnsi="Verdana"/>
          <w:sz w:val="20"/>
          <w:szCs w:val="20"/>
        </w:rPr>
        <w:t xml:space="preserve">Actualizada diariamente, a partir de la información publicada en más de 500 revistas médicas, así como en múltiples bases y servicios que reúnen revisiones sistemáticas, </w:t>
      </w:r>
      <w:proofErr w:type="spellStart"/>
      <w:r w:rsidR="0071648D">
        <w:rPr>
          <w:rFonts w:ascii="Verdana" w:hAnsi="Verdana"/>
          <w:i/>
          <w:sz w:val="20"/>
          <w:szCs w:val="20"/>
        </w:rPr>
        <w:t>DynaMed</w:t>
      </w:r>
      <w:proofErr w:type="spellEnd"/>
      <w:r w:rsidR="0071648D">
        <w:rPr>
          <w:rFonts w:ascii="Verdana" w:hAnsi="Verdana"/>
          <w:sz w:val="20"/>
          <w:szCs w:val="20"/>
        </w:rPr>
        <w:t xml:space="preserve"> se soporta en un riguroso proceso de evaluación de cada uno de los materiales que expone.</w:t>
      </w:r>
      <w:r w:rsidR="0071648D" w:rsidRPr="00903C6F">
        <w:rPr>
          <w:rFonts w:ascii="Verdana" w:hAnsi="Verdana"/>
          <w:sz w:val="20"/>
          <w:szCs w:val="20"/>
        </w:rPr>
        <w:t xml:space="preserve"> </w:t>
      </w:r>
      <w:r w:rsidR="0071648D">
        <w:rPr>
          <w:rFonts w:ascii="Verdana" w:hAnsi="Verdana"/>
          <w:sz w:val="20"/>
          <w:szCs w:val="20"/>
        </w:rPr>
        <w:t xml:space="preserve">Sobre cada tema, publica una síntesis de la mejor evidencia disponible con vistas a ofrecer un resumen sólido y enriquecido con múltiples enlaces a los contenidos analizados en cada uno </w:t>
      </w:r>
      <w:r w:rsidR="0071648D">
        <w:rPr>
          <w:rFonts w:ascii="Verdana" w:hAnsi="Verdana"/>
          <w:sz w:val="20"/>
          <w:szCs w:val="20"/>
        </w:rPr>
        <w:lastRenderedPageBreak/>
        <w:t>de los más de 3 200 tópicos tratados. Abarca además, más 80</w:t>
      </w:r>
      <w:r w:rsidR="0071648D" w:rsidRPr="00DB74AB">
        <w:rPr>
          <w:rFonts w:ascii="Verdana" w:hAnsi="Verdana"/>
          <w:sz w:val="20"/>
          <w:szCs w:val="20"/>
        </w:rPr>
        <w:t>0 resúmenes procedentes del</w:t>
      </w:r>
      <w:r w:rsidR="0071648D" w:rsidRPr="00D141CC">
        <w:rPr>
          <w:rFonts w:ascii="Verdana" w:hAnsi="Verdana"/>
          <w:i/>
          <w:sz w:val="20"/>
          <w:szCs w:val="20"/>
        </w:rPr>
        <w:t xml:space="preserve"> American Hospital </w:t>
      </w:r>
      <w:proofErr w:type="spellStart"/>
      <w:r w:rsidR="0071648D" w:rsidRPr="00D141CC">
        <w:rPr>
          <w:rFonts w:ascii="Verdana" w:hAnsi="Verdana"/>
          <w:i/>
          <w:sz w:val="20"/>
          <w:szCs w:val="20"/>
        </w:rPr>
        <w:t>Formulary</w:t>
      </w:r>
      <w:proofErr w:type="spellEnd"/>
      <w:r w:rsidR="0071648D" w:rsidRPr="00D141CC">
        <w:rPr>
          <w:rFonts w:ascii="Verdana" w:hAnsi="Verdana"/>
          <w:i/>
          <w:sz w:val="20"/>
          <w:szCs w:val="20"/>
        </w:rPr>
        <w:t xml:space="preserve"> </w:t>
      </w:r>
      <w:proofErr w:type="spellStart"/>
      <w:r w:rsidR="0071648D" w:rsidRPr="00D141CC">
        <w:rPr>
          <w:rFonts w:ascii="Verdana" w:hAnsi="Verdana"/>
          <w:i/>
          <w:sz w:val="20"/>
          <w:szCs w:val="20"/>
        </w:rPr>
        <w:t>Service</w:t>
      </w:r>
      <w:proofErr w:type="spellEnd"/>
      <w:r w:rsidR="0071648D" w:rsidRPr="00D141CC">
        <w:rPr>
          <w:rFonts w:ascii="Verdana" w:hAnsi="Verdana"/>
          <w:i/>
          <w:iCs/>
          <w:sz w:val="20"/>
          <w:szCs w:val="20"/>
        </w:rPr>
        <w:t xml:space="preserve"> </w:t>
      </w:r>
      <w:r w:rsidR="0071648D">
        <w:rPr>
          <w:rFonts w:ascii="Verdana" w:hAnsi="Verdana"/>
          <w:i/>
          <w:iCs/>
          <w:sz w:val="20"/>
          <w:szCs w:val="20"/>
        </w:rPr>
        <w:t>(</w:t>
      </w:r>
      <w:r w:rsidR="0071648D" w:rsidRPr="00DB74AB">
        <w:rPr>
          <w:rFonts w:ascii="Verdana" w:hAnsi="Verdana"/>
          <w:i/>
          <w:iCs/>
          <w:sz w:val="20"/>
          <w:szCs w:val="20"/>
        </w:rPr>
        <w:t>AHFS</w:t>
      </w:r>
      <w:r w:rsidR="0071648D">
        <w:rPr>
          <w:rFonts w:ascii="Verdana" w:hAnsi="Verdana"/>
          <w:i/>
          <w:iCs/>
          <w:sz w:val="20"/>
          <w:szCs w:val="20"/>
        </w:rPr>
        <w:t>)</w:t>
      </w:r>
      <w:r w:rsidR="0071648D" w:rsidRPr="00DB74AB">
        <w:rPr>
          <w:rFonts w:ascii="Verdana" w:hAnsi="Verdana"/>
          <w:i/>
          <w:iCs/>
          <w:sz w:val="20"/>
          <w:szCs w:val="20"/>
        </w:rPr>
        <w:t xml:space="preserve"> </w:t>
      </w:r>
      <w:proofErr w:type="spellStart"/>
      <w:r w:rsidR="0071648D" w:rsidRPr="00DB74AB">
        <w:rPr>
          <w:rFonts w:ascii="Verdana" w:hAnsi="Verdana"/>
          <w:i/>
          <w:iCs/>
          <w:sz w:val="20"/>
          <w:szCs w:val="20"/>
        </w:rPr>
        <w:t>Drug</w:t>
      </w:r>
      <w:proofErr w:type="spellEnd"/>
      <w:r w:rsidR="0071648D" w:rsidRPr="00DB74AB">
        <w:rPr>
          <w:rFonts w:ascii="Verdana" w:hAnsi="Verdana"/>
          <w:i/>
          <w:iCs/>
          <w:sz w:val="20"/>
          <w:szCs w:val="20"/>
        </w:rPr>
        <w:t xml:space="preserve"> </w:t>
      </w:r>
      <w:proofErr w:type="spellStart"/>
      <w:r w:rsidR="0071648D" w:rsidRPr="00DB74AB">
        <w:rPr>
          <w:rFonts w:ascii="Verdana" w:hAnsi="Verdana"/>
          <w:i/>
          <w:iCs/>
          <w:sz w:val="20"/>
          <w:szCs w:val="20"/>
        </w:rPr>
        <w:t>Information</w:t>
      </w:r>
      <w:proofErr w:type="spellEnd"/>
      <w:r w:rsidR="0071648D" w:rsidRPr="00DB74AB">
        <w:rPr>
          <w:rFonts w:ascii="Verdana" w:hAnsi="Verdana"/>
          <w:sz w:val="20"/>
          <w:szCs w:val="20"/>
        </w:rPr>
        <w:t>.</w:t>
      </w:r>
      <w:r w:rsidR="0071648D">
        <w:rPr>
          <w:rFonts w:ascii="Verdana" w:hAnsi="Verdana"/>
          <w:sz w:val="20"/>
          <w:szCs w:val="20"/>
        </w:rPr>
        <w:t xml:space="preserve"> </w:t>
      </w:r>
      <w:proofErr w:type="spellStart"/>
      <w:r w:rsidR="0071648D">
        <w:rPr>
          <w:rFonts w:ascii="Verdana" w:hAnsi="Verdana"/>
          <w:i/>
          <w:sz w:val="20"/>
          <w:szCs w:val="20"/>
        </w:rPr>
        <w:t>DynaM</w:t>
      </w:r>
      <w:r w:rsidR="0071648D" w:rsidRPr="009F161B">
        <w:rPr>
          <w:rFonts w:ascii="Verdana" w:hAnsi="Verdana"/>
          <w:i/>
          <w:sz w:val="20"/>
          <w:szCs w:val="20"/>
        </w:rPr>
        <w:t>ed</w:t>
      </w:r>
      <w:proofErr w:type="spellEnd"/>
      <w:r w:rsidR="0071648D" w:rsidRPr="009F161B">
        <w:rPr>
          <w:rFonts w:ascii="Verdana" w:hAnsi="Verdana"/>
          <w:i/>
          <w:sz w:val="20"/>
          <w:szCs w:val="20"/>
        </w:rPr>
        <w:t xml:space="preserve"> </w:t>
      </w:r>
      <w:r w:rsidR="0071648D" w:rsidRPr="00903C6F">
        <w:rPr>
          <w:rFonts w:ascii="Verdana" w:hAnsi="Verdana"/>
          <w:sz w:val="20"/>
          <w:szCs w:val="20"/>
        </w:rPr>
        <w:t>también,</w:t>
      </w:r>
      <w:r w:rsidR="0071648D" w:rsidRPr="009F161B">
        <w:rPr>
          <w:rFonts w:ascii="Verdana" w:hAnsi="Verdana"/>
          <w:sz w:val="20"/>
          <w:szCs w:val="20"/>
        </w:rPr>
        <w:t xml:space="preserve"> ofrece la posibilidad de utilizar </w:t>
      </w:r>
      <w:r w:rsidR="0071648D">
        <w:rPr>
          <w:rFonts w:ascii="Verdana" w:hAnsi="Verdana"/>
          <w:sz w:val="20"/>
          <w:szCs w:val="20"/>
        </w:rPr>
        <w:t>decenas de calculadoras</w:t>
      </w:r>
      <w:r w:rsidR="0071648D" w:rsidRPr="009F161B">
        <w:rPr>
          <w:rFonts w:ascii="Verdana" w:hAnsi="Verdana"/>
          <w:sz w:val="20"/>
          <w:szCs w:val="20"/>
        </w:rPr>
        <w:t xml:space="preserve"> para la solución de ecuaciones clínicas de uso frecuente, la determinación de criterios clínicos, la toma de decisiones, la conversión de medidas, entre otras facilidades</w:t>
      </w:r>
      <w:r w:rsidR="0071648D">
        <w:rPr>
          <w:rFonts w:ascii="Verdana" w:hAnsi="Verdana"/>
          <w:sz w:val="20"/>
          <w:szCs w:val="20"/>
        </w:rPr>
        <w:t xml:space="preserve">. </w:t>
      </w:r>
      <w:r w:rsidR="0071648D" w:rsidRPr="00E506EE">
        <w:rPr>
          <w:rFonts w:ascii="Verdana" w:hAnsi="Verdana"/>
          <w:sz w:val="20"/>
          <w:szCs w:val="20"/>
        </w:rPr>
        <w:t>Usted puede descargar un</w:t>
      </w:r>
      <w:r w:rsidR="0071648D">
        <w:rPr>
          <w:rFonts w:ascii="Verdana" w:hAnsi="Verdana"/>
          <w:sz w:val="20"/>
          <w:szCs w:val="20"/>
        </w:rPr>
        <w:t xml:space="preserve"> </w:t>
      </w:r>
      <w:hyperlink r:id="rId46" w:history="1">
        <w:r w:rsidR="0071648D" w:rsidRPr="00903C6F">
          <w:rPr>
            <w:rStyle w:val="Hipervnculo"/>
            <w:rFonts w:ascii="Verdana" w:hAnsi="Verdana"/>
            <w:sz w:val="20"/>
            <w:szCs w:val="20"/>
          </w:rPr>
          <w:t>tutorial</w:t>
        </w:r>
      </w:hyperlink>
      <w:r w:rsidR="0071648D">
        <w:rPr>
          <w:rFonts w:ascii="Verdana" w:hAnsi="Verdana"/>
          <w:sz w:val="20"/>
          <w:szCs w:val="20"/>
        </w:rPr>
        <w:t xml:space="preserve"> diseñado</w:t>
      </w:r>
      <w:r w:rsidR="0071648D" w:rsidRPr="00E506EE">
        <w:rPr>
          <w:rFonts w:ascii="Verdana" w:hAnsi="Verdana"/>
          <w:sz w:val="20"/>
          <w:szCs w:val="20"/>
        </w:rPr>
        <w:t xml:space="preserve"> con el fin mejorar sus conocimientos y habilidades en el manejo de este recurso.</w:t>
      </w:r>
    </w:p>
    <w:p w:rsidR="00AB5F26" w:rsidRDefault="00AB5F26" w:rsidP="0071648D">
      <w:pPr>
        <w:spacing w:after="0" w:line="360" w:lineRule="auto"/>
        <w:jc w:val="both"/>
        <w:rPr>
          <w:rFonts w:ascii="Verdana" w:hAnsi="Verdana"/>
          <w:sz w:val="20"/>
          <w:szCs w:val="20"/>
        </w:rPr>
        <w:sectPr w:rsidR="00AB5F26" w:rsidSect="00AB5F26">
          <w:type w:val="continuous"/>
          <w:pgSz w:w="11906" w:h="16838"/>
          <w:pgMar w:top="1417" w:right="1701" w:bottom="1417" w:left="1701" w:header="708" w:footer="708" w:gutter="0"/>
          <w:cols w:num="2" w:space="708"/>
          <w:titlePg/>
          <w:docGrid w:linePitch="360"/>
        </w:sectPr>
      </w:pPr>
    </w:p>
    <w:p w:rsidR="0071648D" w:rsidRDefault="0071648D" w:rsidP="0071648D">
      <w:pPr>
        <w:spacing w:after="0" w:line="360" w:lineRule="auto"/>
        <w:jc w:val="both"/>
        <w:rPr>
          <w:rFonts w:ascii="Verdana" w:hAnsi="Verdana"/>
          <w:sz w:val="20"/>
          <w:szCs w:val="20"/>
        </w:rPr>
      </w:pPr>
    </w:p>
    <w:p w:rsidR="0071648D" w:rsidRDefault="0071648D" w:rsidP="0071648D">
      <w:pPr>
        <w:spacing w:after="0" w:line="360" w:lineRule="auto"/>
        <w:jc w:val="both"/>
        <w:rPr>
          <w:rFonts w:ascii="Verdana" w:hAnsi="Verdana"/>
          <w:sz w:val="20"/>
          <w:szCs w:val="20"/>
        </w:rPr>
      </w:pPr>
    </w:p>
    <w:p w:rsidR="0071648D" w:rsidRDefault="0071648D" w:rsidP="0071648D">
      <w:pPr>
        <w:spacing w:after="0" w:line="360" w:lineRule="auto"/>
        <w:jc w:val="both"/>
        <w:rPr>
          <w:rFonts w:ascii="Verdana" w:hAnsi="Verdana"/>
          <w:sz w:val="20"/>
          <w:szCs w:val="20"/>
        </w:rPr>
      </w:pPr>
    </w:p>
    <w:p w:rsidR="0071648D" w:rsidRDefault="0071648D" w:rsidP="0071648D">
      <w:pPr>
        <w:spacing w:after="0" w:line="360" w:lineRule="auto"/>
        <w:jc w:val="center"/>
      </w:pPr>
      <w:r>
        <w:rPr>
          <w:noProof/>
          <w:lang w:eastAsia="es-ES"/>
        </w:rPr>
        <w:drawing>
          <wp:inline distT="0" distB="0" distL="0" distR="0" wp14:anchorId="27BE1DF0" wp14:editId="438F36A9">
            <wp:extent cx="3362325" cy="723900"/>
            <wp:effectExtent l="0" t="0" r="9525" b="0"/>
            <wp:docPr id="11" name="Imagen 11" descr="Sin títul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in título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362325" cy="723900"/>
                    </a:xfrm>
                    <a:prstGeom prst="rect">
                      <a:avLst/>
                    </a:prstGeom>
                    <a:noFill/>
                    <a:ln>
                      <a:noFill/>
                    </a:ln>
                  </pic:spPr>
                </pic:pic>
              </a:graphicData>
            </a:graphic>
          </wp:inline>
        </w:drawing>
      </w:r>
    </w:p>
    <w:p w:rsidR="00AB5F26" w:rsidRDefault="00AB5F26" w:rsidP="0071648D">
      <w:pPr>
        <w:spacing w:after="0" w:line="360" w:lineRule="auto"/>
        <w:jc w:val="both"/>
        <w:rPr>
          <w:rFonts w:ascii="Verdana" w:eastAsia="Times New Roman" w:hAnsi="Verdana" w:cs="Arial"/>
          <w:i/>
          <w:iCs/>
          <w:sz w:val="20"/>
          <w:szCs w:val="20"/>
          <w:lang w:eastAsia="es-ES"/>
        </w:rPr>
        <w:sectPr w:rsidR="00AB5F26" w:rsidSect="0071648D">
          <w:type w:val="continuous"/>
          <w:pgSz w:w="11906" w:h="16838"/>
          <w:pgMar w:top="1417" w:right="1701" w:bottom="1417" w:left="1701" w:header="708" w:footer="708" w:gutter="0"/>
          <w:cols w:space="708"/>
          <w:titlePg/>
          <w:docGrid w:linePitch="360"/>
        </w:sectPr>
      </w:pPr>
    </w:p>
    <w:p w:rsidR="0071648D" w:rsidRPr="00A06EA7" w:rsidRDefault="00212A4A" w:rsidP="0071648D">
      <w:pPr>
        <w:spacing w:after="0" w:line="360" w:lineRule="auto"/>
        <w:jc w:val="both"/>
      </w:pPr>
      <w:hyperlink r:id="rId48" w:history="1">
        <w:proofErr w:type="spellStart"/>
        <w:r w:rsidR="0071648D" w:rsidRPr="00E93044">
          <w:rPr>
            <w:rStyle w:val="Hipervnculo"/>
            <w:rFonts w:ascii="Verdana" w:eastAsia="Times New Roman" w:hAnsi="Verdana" w:cs="Arial"/>
            <w:i/>
            <w:iCs/>
            <w:sz w:val="20"/>
            <w:szCs w:val="20"/>
            <w:lang w:eastAsia="es-ES"/>
          </w:rPr>
          <w:t>PubMed</w:t>
        </w:r>
        <w:proofErr w:type="spellEnd"/>
      </w:hyperlink>
      <w:r w:rsidR="0071648D">
        <w:rPr>
          <w:rFonts w:ascii="Verdana" w:eastAsia="Times New Roman" w:hAnsi="Verdana" w:cs="Arial"/>
          <w:sz w:val="20"/>
          <w:szCs w:val="20"/>
          <w:lang w:eastAsia="es-ES"/>
        </w:rPr>
        <w:t xml:space="preserve"> </w:t>
      </w:r>
      <w:r w:rsidR="0071648D" w:rsidRPr="00626DCC">
        <w:rPr>
          <w:rFonts w:ascii="Verdana" w:eastAsia="Times New Roman" w:hAnsi="Verdana" w:cs="Arial"/>
          <w:sz w:val="20"/>
          <w:szCs w:val="20"/>
          <w:lang w:eastAsia="es-ES"/>
        </w:rPr>
        <w:t xml:space="preserve">es el recurso bibliográfico gratuito más utilizado en el área de la salud en Internet. Cubre los campos de la medicina, la enfermería, la estomatología, la veterinaria, la gestión de salud, las ciencias preclínicas y algunas áreas de las ciencias de la vida. Está compuesto por varios subconjuntos de literatura como son: </w:t>
      </w:r>
      <w:proofErr w:type="spellStart"/>
      <w:r w:rsidR="0071648D" w:rsidRPr="00626DCC">
        <w:rPr>
          <w:rFonts w:ascii="Verdana" w:eastAsia="Times New Roman" w:hAnsi="Verdana" w:cs="Arial"/>
          <w:i/>
          <w:sz w:val="20"/>
          <w:szCs w:val="20"/>
          <w:lang w:eastAsia="es-ES"/>
        </w:rPr>
        <w:t>Medline</w:t>
      </w:r>
      <w:proofErr w:type="spellEnd"/>
      <w:r w:rsidR="0071648D" w:rsidRPr="00626DCC">
        <w:rPr>
          <w:rFonts w:ascii="Verdana" w:eastAsia="Times New Roman" w:hAnsi="Verdana" w:cs="Arial"/>
          <w:sz w:val="20"/>
          <w:szCs w:val="20"/>
          <w:lang w:eastAsia="es-ES"/>
        </w:rPr>
        <w:t xml:space="preserve">, </w:t>
      </w:r>
      <w:proofErr w:type="spellStart"/>
      <w:r w:rsidR="0071648D" w:rsidRPr="00626DCC">
        <w:rPr>
          <w:rFonts w:ascii="Verdana" w:eastAsia="Times New Roman" w:hAnsi="Verdana" w:cs="Arial"/>
          <w:i/>
          <w:sz w:val="20"/>
          <w:szCs w:val="20"/>
          <w:lang w:eastAsia="es-ES"/>
        </w:rPr>
        <w:t>PubMed</w:t>
      </w:r>
      <w:proofErr w:type="spellEnd"/>
      <w:r w:rsidR="0071648D" w:rsidRPr="00626DCC">
        <w:rPr>
          <w:rFonts w:ascii="Verdana" w:eastAsia="Times New Roman" w:hAnsi="Verdana" w:cs="Arial"/>
          <w:i/>
          <w:sz w:val="20"/>
          <w:szCs w:val="20"/>
          <w:lang w:eastAsia="es-ES"/>
        </w:rPr>
        <w:t xml:space="preserve"> Central</w:t>
      </w:r>
      <w:r w:rsidR="0071648D" w:rsidRPr="00626DCC">
        <w:rPr>
          <w:rFonts w:ascii="Verdana" w:eastAsia="Times New Roman" w:hAnsi="Verdana" w:cs="Arial"/>
          <w:sz w:val="20"/>
          <w:szCs w:val="20"/>
          <w:lang w:eastAsia="es-ES"/>
        </w:rPr>
        <w:t xml:space="preserve">, revistas sobre enfermería, revistas </w:t>
      </w:r>
      <w:r w:rsidR="0071648D" w:rsidRPr="00626DCC">
        <w:rPr>
          <w:rFonts w:ascii="Verdana" w:eastAsia="Times New Roman" w:hAnsi="Verdana" w:cs="Arial"/>
          <w:sz w:val="20"/>
          <w:szCs w:val="20"/>
          <w:lang w:eastAsia="es-ES"/>
        </w:rPr>
        <w:lastRenderedPageBreak/>
        <w:t>sobre estomatología, entre otros. Sus archivos contienen más de 2</w:t>
      </w:r>
      <w:r w:rsidR="0071648D">
        <w:rPr>
          <w:rFonts w:ascii="Verdana" w:eastAsia="Times New Roman" w:hAnsi="Verdana" w:cs="Arial"/>
          <w:sz w:val="20"/>
          <w:szCs w:val="20"/>
          <w:lang w:eastAsia="es-ES"/>
        </w:rPr>
        <w:t>4</w:t>
      </w:r>
      <w:r w:rsidR="0071648D" w:rsidRPr="00626DCC">
        <w:rPr>
          <w:rFonts w:ascii="Verdana" w:eastAsia="Times New Roman" w:hAnsi="Verdana" w:cs="Arial"/>
          <w:sz w:val="20"/>
          <w:szCs w:val="20"/>
          <w:lang w:eastAsia="es-ES"/>
        </w:rPr>
        <w:t xml:space="preserve"> millones de registros procedentes de más de 25 mil revistas desde el año 1809 hasta la fecha</w:t>
      </w:r>
      <w:r w:rsidR="0071648D">
        <w:rPr>
          <w:rFonts w:ascii="Verdana" w:eastAsia="Times New Roman" w:hAnsi="Verdana" w:cs="Arial"/>
          <w:sz w:val="20"/>
          <w:szCs w:val="20"/>
          <w:lang w:eastAsia="es-ES"/>
        </w:rPr>
        <w:t xml:space="preserve">. </w:t>
      </w:r>
      <w:r w:rsidR="0071648D" w:rsidRPr="00626DCC">
        <w:rPr>
          <w:rFonts w:ascii="Verdana" w:eastAsia="Times New Roman" w:hAnsi="Verdana" w:cs="Arial"/>
          <w:sz w:val="20"/>
          <w:szCs w:val="20"/>
          <w:lang w:eastAsia="es-ES"/>
        </w:rPr>
        <w:t xml:space="preserve">Contiene referencias en su colección de alrededor de 220 000 revisiones sistemáticas (más de 8 000 realizadas por los grupos de revisión de </w:t>
      </w:r>
      <w:smartTag w:uri="urn:schemas-microsoft-com:office:smarttags" w:element="PersonName">
        <w:smartTagPr>
          <w:attr w:name="ProductID" w:val="la Colaboraci￳n Cochrane"/>
        </w:smartTagPr>
        <w:r w:rsidR="0071648D" w:rsidRPr="00626DCC">
          <w:rPr>
            <w:rFonts w:ascii="Verdana" w:eastAsia="Times New Roman" w:hAnsi="Verdana" w:cs="Arial"/>
            <w:sz w:val="20"/>
            <w:szCs w:val="20"/>
            <w:lang w:eastAsia="es-ES"/>
          </w:rPr>
          <w:t>la Colaboración Cochrane</w:t>
        </w:r>
      </w:smartTag>
      <w:r w:rsidR="0071648D" w:rsidRPr="00626DCC">
        <w:rPr>
          <w:rFonts w:ascii="Verdana" w:eastAsia="Times New Roman" w:hAnsi="Verdana" w:cs="Arial"/>
          <w:sz w:val="20"/>
          <w:szCs w:val="20"/>
          <w:lang w:eastAsia="es-ES"/>
        </w:rPr>
        <w:t xml:space="preserve">); de más de </w:t>
      </w:r>
      <w:r w:rsidR="0071648D">
        <w:rPr>
          <w:rFonts w:ascii="Verdana" w:eastAsia="Times New Roman" w:hAnsi="Verdana" w:cs="Arial"/>
          <w:sz w:val="20"/>
          <w:szCs w:val="20"/>
          <w:lang w:eastAsia="es-ES"/>
        </w:rPr>
        <w:t>19</w:t>
      </w:r>
      <w:r w:rsidR="0071648D" w:rsidRPr="00626DCC">
        <w:rPr>
          <w:rFonts w:ascii="Verdana" w:eastAsia="Times New Roman" w:hAnsi="Verdana" w:cs="Arial"/>
          <w:sz w:val="20"/>
          <w:szCs w:val="20"/>
          <w:lang w:eastAsia="es-ES"/>
        </w:rPr>
        <w:t xml:space="preserve"> 000 guías para la práctica clínica, </w:t>
      </w:r>
      <w:r w:rsidR="0071648D" w:rsidRPr="00626DCC">
        <w:rPr>
          <w:rFonts w:ascii="Verdana" w:eastAsia="Times New Roman" w:hAnsi="Verdana" w:cs="Arial"/>
          <w:sz w:val="20"/>
          <w:szCs w:val="20"/>
          <w:lang w:eastAsia="es-ES"/>
        </w:rPr>
        <w:lastRenderedPageBreak/>
        <w:t xml:space="preserve">más de 700 000 informes de ensayos clínicos y más de </w:t>
      </w:r>
      <w:r w:rsidR="0071648D">
        <w:rPr>
          <w:rFonts w:ascii="Verdana" w:eastAsia="Times New Roman" w:hAnsi="Verdana" w:cs="Arial"/>
          <w:sz w:val="20"/>
          <w:szCs w:val="20"/>
          <w:lang w:eastAsia="es-ES"/>
        </w:rPr>
        <w:t>1,9</w:t>
      </w:r>
      <w:r w:rsidR="0071648D" w:rsidRPr="00626DCC">
        <w:rPr>
          <w:rFonts w:ascii="Verdana" w:eastAsia="Times New Roman" w:hAnsi="Verdana" w:cs="Arial"/>
          <w:sz w:val="20"/>
          <w:szCs w:val="20"/>
          <w:lang w:eastAsia="es-ES"/>
        </w:rPr>
        <w:t xml:space="preserve"> millones de artículos de revisión. Procesa los contenidos de fuentes de referencia clínica tan importantes como </w:t>
      </w:r>
      <w:r w:rsidR="0071648D" w:rsidRPr="00626DCC">
        <w:rPr>
          <w:rFonts w:ascii="Verdana" w:eastAsia="Times New Roman" w:hAnsi="Verdana" w:cs="Arial"/>
          <w:i/>
          <w:sz w:val="20"/>
          <w:szCs w:val="20"/>
          <w:lang w:eastAsia="es-ES"/>
        </w:rPr>
        <w:t xml:space="preserve">Cochrane </w:t>
      </w:r>
      <w:proofErr w:type="spellStart"/>
      <w:r w:rsidR="0071648D" w:rsidRPr="00626DCC">
        <w:rPr>
          <w:rFonts w:ascii="Verdana" w:eastAsia="Times New Roman" w:hAnsi="Verdana" w:cs="Arial"/>
          <w:i/>
          <w:sz w:val="20"/>
          <w:szCs w:val="20"/>
          <w:lang w:eastAsia="es-ES"/>
        </w:rPr>
        <w:t>Database</w:t>
      </w:r>
      <w:proofErr w:type="spellEnd"/>
      <w:r w:rsidR="0071648D" w:rsidRPr="00626DCC">
        <w:rPr>
          <w:rFonts w:ascii="Verdana" w:eastAsia="Times New Roman" w:hAnsi="Verdana" w:cs="Arial"/>
          <w:i/>
          <w:sz w:val="20"/>
          <w:szCs w:val="20"/>
          <w:lang w:eastAsia="es-ES"/>
        </w:rPr>
        <w:t xml:space="preserve"> of </w:t>
      </w:r>
      <w:proofErr w:type="spellStart"/>
      <w:r w:rsidR="0071648D" w:rsidRPr="00626DCC">
        <w:rPr>
          <w:rFonts w:ascii="Verdana" w:eastAsia="Times New Roman" w:hAnsi="Verdana" w:cs="Arial"/>
          <w:i/>
          <w:sz w:val="20"/>
          <w:szCs w:val="20"/>
          <w:lang w:eastAsia="es-ES"/>
        </w:rPr>
        <w:t>Systematic</w:t>
      </w:r>
      <w:proofErr w:type="spellEnd"/>
      <w:r w:rsidR="0071648D" w:rsidRPr="00626DCC">
        <w:rPr>
          <w:rFonts w:ascii="Verdana" w:eastAsia="Times New Roman" w:hAnsi="Verdana" w:cs="Arial"/>
          <w:i/>
          <w:sz w:val="20"/>
          <w:szCs w:val="20"/>
          <w:lang w:eastAsia="es-ES"/>
        </w:rPr>
        <w:t xml:space="preserve"> </w:t>
      </w:r>
      <w:proofErr w:type="spellStart"/>
      <w:r w:rsidR="0071648D" w:rsidRPr="00626DCC">
        <w:rPr>
          <w:rFonts w:ascii="Verdana" w:eastAsia="Times New Roman" w:hAnsi="Verdana" w:cs="Arial"/>
          <w:i/>
          <w:sz w:val="20"/>
          <w:szCs w:val="20"/>
          <w:lang w:eastAsia="es-ES"/>
        </w:rPr>
        <w:t>Review</w:t>
      </w:r>
      <w:proofErr w:type="spellEnd"/>
      <w:r w:rsidR="0071648D" w:rsidRPr="00626DCC">
        <w:rPr>
          <w:rFonts w:ascii="Verdana" w:eastAsia="Times New Roman" w:hAnsi="Verdana" w:cs="Arial"/>
          <w:sz w:val="20"/>
          <w:szCs w:val="20"/>
          <w:lang w:eastAsia="es-ES"/>
        </w:rPr>
        <w:t xml:space="preserve"> y </w:t>
      </w:r>
      <w:proofErr w:type="spellStart"/>
      <w:r w:rsidR="0071648D" w:rsidRPr="00626DCC">
        <w:rPr>
          <w:rFonts w:ascii="Verdana" w:eastAsia="Times New Roman" w:hAnsi="Verdana" w:cs="Arial"/>
          <w:i/>
          <w:sz w:val="20"/>
          <w:szCs w:val="20"/>
          <w:lang w:eastAsia="es-ES"/>
        </w:rPr>
        <w:t>Clinical</w:t>
      </w:r>
      <w:proofErr w:type="spellEnd"/>
      <w:r w:rsidR="0071648D" w:rsidRPr="00626DCC">
        <w:rPr>
          <w:rFonts w:ascii="Verdana" w:eastAsia="Times New Roman" w:hAnsi="Verdana" w:cs="Arial"/>
          <w:i/>
          <w:sz w:val="20"/>
          <w:szCs w:val="20"/>
          <w:lang w:eastAsia="es-ES"/>
        </w:rPr>
        <w:t xml:space="preserve"> </w:t>
      </w:r>
      <w:proofErr w:type="spellStart"/>
      <w:r w:rsidR="0071648D" w:rsidRPr="00626DCC">
        <w:rPr>
          <w:rFonts w:ascii="Verdana" w:eastAsia="Times New Roman" w:hAnsi="Verdana" w:cs="Arial"/>
          <w:i/>
          <w:sz w:val="20"/>
          <w:szCs w:val="20"/>
          <w:lang w:eastAsia="es-ES"/>
        </w:rPr>
        <w:t>Evidence</w:t>
      </w:r>
      <w:proofErr w:type="spellEnd"/>
      <w:r w:rsidR="0071648D" w:rsidRPr="00626DCC">
        <w:rPr>
          <w:rFonts w:ascii="Verdana" w:eastAsia="Times New Roman" w:hAnsi="Verdana" w:cs="Arial"/>
          <w:sz w:val="20"/>
          <w:szCs w:val="20"/>
          <w:lang w:eastAsia="es-ES"/>
        </w:rPr>
        <w:t>.</w:t>
      </w:r>
      <w:r w:rsidR="0071648D" w:rsidRPr="00626DCC">
        <w:rPr>
          <w:rFonts w:ascii="Verdana" w:eastAsia="Times New Roman" w:hAnsi="Verdana" w:cs="Arial"/>
          <w:i/>
          <w:sz w:val="20"/>
          <w:szCs w:val="20"/>
          <w:lang w:eastAsia="es-ES"/>
        </w:rPr>
        <w:t xml:space="preserve"> </w:t>
      </w:r>
      <w:r w:rsidR="0071648D" w:rsidRPr="00626DCC">
        <w:rPr>
          <w:rFonts w:ascii="Verdana" w:eastAsia="Times New Roman" w:hAnsi="Verdana" w:cs="Arial"/>
          <w:sz w:val="20"/>
          <w:szCs w:val="20"/>
          <w:lang w:eastAsia="es-ES"/>
        </w:rPr>
        <w:t xml:space="preserve">Incorpora, además, en un plazo de 72 horas la mayor parte de los artículos publicados por </w:t>
      </w:r>
      <w:proofErr w:type="spellStart"/>
      <w:r w:rsidR="0071648D" w:rsidRPr="00626DCC">
        <w:rPr>
          <w:rFonts w:ascii="Verdana" w:eastAsia="Times New Roman" w:hAnsi="Verdana" w:cs="Arial"/>
          <w:i/>
          <w:sz w:val="20"/>
          <w:szCs w:val="20"/>
          <w:lang w:eastAsia="es-ES"/>
        </w:rPr>
        <w:t>Biomed</w:t>
      </w:r>
      <w:proofErr w:type="spellEnd"/>
      <w:r w:rsidR="0071648D" w:rsidRPr="00626DCC">
        <w:rPr>
          <w:rFonts w:ascii="Verdana" w:eastAsia="Times New Roman" w:hAnsi="Verdana" w:cs="Arial"/>
          <w:i/>
          <w:sz w:val="20"/>
          <w:szCs w:val="20"/>
          <w:lang w:eastAsia="es-ES"/>
        </w:rPr>
        <w:t xml:space="preserve"> Central </w:t>
      </w:r>
      <w:r w:rsidR="0071648D" w:rsidRPr="00626DCC">
        <w:rPr>
          <w:rFonts w:ascii="Verdana" w:eastAsia="Times New Roman" w:hAnsi="Verdana" w:cs="Arial"/>
          <w:sz w:val="20"/>
          <w:szCs w:val="20"/>
          <w:lang w:eastAsia="es-ES"/>
        </w:rPr>
        <w:t xml:space="preserve">y </w:t>
      </w:r>
      <w:r w:rsidR="0071648D" w:rsidRPr="00626DCC">
        <w:rPr>
          <w:rFonts w:ascii="Verdana" w:eastAsia="Times New Roman" w:hAnsi="Verdana" w:cs="Arial"/>
          <w:sz w:val="20"/>
          <w:szCs w:val="20"/>
          <w:lang w:eastAsia="es-ES"/>
        </w:rPr>
        <w:lastRenderedPageBreak/>
        <w:t>prácticamente la totalidad de los más de los 2,9</w:t>
      </w:r>
      <w:r w:rsidR="0071648D">
        <w:rPr>
          <w:rFonts w:ascii="Verdana" w:eastAsia="Times New Roman" w:hAnsi="Verdana" w:cs="Arial"/>
          <w:sz w:val="20"/>
          <w:szCs w:val="20"/>
          <w:lang w:eastAsia="es-ES"/>
        </w:rPr>
        <w:t xml:space="preserve"> millones</w:t>
      </w:r>
      <w:r w:rsidR="0071648D" w:rsidRPr="00626DCC">
        <w:rPr>
          <w:rFonts w:ascii="Verdana" w:eastAsia="Times New Roman" w:hAnsi="Verdana" w:cs="Arial"/>
          <w:sz w:val="20"/>
          <w:szCs w:val="20"/>
          <w:lang w:eastAsia="es-ES"/>
        </w:rPr>
        <w:t xml:space="preserve"> de los registros que procesa </w:t>
      </w:r>
      <w:proofErr w:type="spellStart"/>
      <w:r w:rsidR="0071648D" w:rsidRPr="00626DCC">
        <w:rPr>
          <w:rFonts w:ascii="Verdana" w:eastAsia="Times New Roman" w:hAnsi="Verdana" w:cs="Arial"/>
          <w:i/>
          <w:sz w:val="20"/>
          <w:szCs w:val="20"/>
          <w:lang w:eastAsia="es-ES"/>
        </w:rPr>
        <w:t>PubMed</w:t>
      </w:r>
      <w:proofErr w:type="spellEnd"/>
      <w:r w:rsidR="0071648D" w:rsidRPr="00626DCC">
        <w:rPr>
          <w:rFonts w:ascii="Verdana" w:eastAsia="Times New Roman" w:hAnsi="Verdana" w:cs="Arial"/>
          <w:i/>
          <w:sz w:val="20"/>
          <w:szCs w:val="20"/>
          <w:lang w:eastAsia="es-ES"/>
        </w:rPr>
        <w:t xml:space="preserve"> Centr</w:t>
      </w:r>
      <w:r w:rsidR="0071648D">
        <w:rPr>
          <w:rFonts w:ascii="Verdana" w:eastAsia="Times New Roman" w:hAnsi="Verdana" w:cs="Arial"/>
          <w:i/>
          <w:sz w:val="20"/>
          <w:szCs w:val="20"/>
          <w:lang w:eastAsia="es-ES"/>
        </w:rPr>
        <w:t xml:space="preserve">al. </w:t>
      </w:r>
      <w:r w:rsidR="0071648D">
        <w:rPr>
          <w:rFonts w:ascii="Verdana" w:eastAsia="Times New Roman" w:hAnsi="Verdana" w:cs="Arial"/>
          <w:sz w:val="20"/>
          <w:szCs w:val="20"/>
          <w:lang w:eastAsia="es-ES"/>
        </w:rPr>
        <w:t xml:space="preserve">Si desea conocer cómo realizar las posibilidades que le ofrece esta base de datos puede descargar un </w:t>
      </w:r>
      <w:hyperlink r:id="rId49" w:history="1">
        <w:r w:rsidR="0071648D" w:rsidRPr="00A06EA7">
          <w:rPr>
            <w:rStyle w:val="Hipervnculo"/>
            <w:rFonts w:ascii="Verdana" w:eastAsia="Times New Roman" w:hAnsi="Verdana" w:cs="Arial"/>
            <w:sz w:val="20"/>
            <w:szCs w:val="20"/>
            <w:lang w:eastAsia="es-ES"/>
          </w:rPr>
          <w:t>tutorial</w:t>
        </w:r>
      </w:hyperlink>
      <w:r w:rsidR="0071648D">
        <w:rPr>
          <w:rFonts w:ascii="Verdana" w:eastAsia="Times New Roman" w:hAnsi="Verdana" w:cs="Arial"/>
          <w:sz w:val="20"/>
          <w:szCs w:val="20"/>
          <w:lang w:eastAsia="es-ES"/>
        </w:rPr>
        <w:t xml:space="preserve"> elaborado con este propósito. </w:t>
      </w:r>
      <w:r w:rsidR="00114B8B" w:rsidRPr="00114B8B">
        <w:t xml:space="preserve">Si usted desea aprender a utilizar </w:t>
      </w:r>
      <w:proofErr w:type="spellStart"/>
      <w:r w:rsidR="00114B8B" w:rsidRPr="00114B8B">
        <w:rPr>
          <w:i/>
        </w:rPr>
        <w:t>PubMed</w:t>
      </w:r>
      <w:proofErr w:type="spellEnd"/>
      <w:r w:rsidR="00114B8B" w:rsidRPr="00114B8B">
        <w:t xml:space="preserve"> correctamente puede descargar un </w:t>
      </w:r>
      <w:hyperlink r:id="rId50" w:history="1">
        <w:r w:rsidR="00114B8B" w:rsidRPr="00114B8B">
          <w:rPr>
            <w:color w:val="0000FF"/>
            <w:u w:val="single"/>
          </w:rPr>
          <w:t>tutorial</w:t>
        </w:r>
      </w:hyperlink>
      <w:r w:rsidR="00114B8B" w:rsidRPr="00114B8B">
        <w:t xml:space="preserve"> realizado con este propósito.</w:t>
      </w:r>
      <w:r w:rsidR="0071648D">
        <w:rPr>
          <w:rFonts w:ascii="Verdana" w:eastAsia="Times New Roman" w:hAnsi="Verdana" w:cs="Arial"/>
          <w:sz w:val="20"/>
          <w:szCs w:val="20"/>
          <w:lang w:eastAsia="es-ES"/>
        </w:rPr>
        <w:t xml:space="preserve"> </w:t>
      </w:r>
    </w:p>
    <w:p w:rsidR="00AB5F26" w:rsidRDefault="00AB5F26" w:rsidP="0071648D">
      <w:pPr>
        <w:sectPr w:rsidR="00AB5F26" w:rsidSect="00AB5F26">
          <w:type w:val="continuous"/>
          <w:pgSz w:w="11906" w:h="16838"/>
          <w:pgMar w:top="1417" w:right="1701" w:bottom="1417" w:left="1701" w:header="708" w:footer="708" w:gutter="0"/>
          <w:cols w:num="2" w:space="708"/>
          <w:titlePg/>
          <w:docGrid w:linePitch="360"/>
        </w:sectPr>
      </w:pPr>
    </w:p>
    <w:p w:rsidR="0071648D" w:rsidRDefault="0071648D" w:rsidP="0071648D"/>
    <w:p w:rsidR="006F56C1" w:rsidRDefault="006F56C1" w:rsidP="0071648D">
      <w:pPr>
        <w:spacing w:after="0" w:line="360" w:lineRule="auto"/>
        <w:jc w:val="both"/>
        <w:rPr>
          <w:i/>
          <w:iCs/>
        </w:rPr>
      </w:pPr>
    </w:p>
    <w:p w:rsidR="006F56C1" w:rsidRDefault="006F56C1" w:rsidP="0071648D">
      <w:pPr>
        <w:spacing w:after="0" w:line="360" w:lineRule="auto"/>
        <w:jc w:val="both"/>
        <w:rPr>
          <w:i/>
          <w:iCs/>
        </w:rPr>
        <w:sectPr w:rsidR="006F56C1" w:rsidSect="00AB5F26">
          <w:type w:val="continuous"/>
          <w:pgSz w:w="11906" w:h="16838"/>
          <w:pgMar w:top="1417" w:right="1701" w:bottom="1417" w:left="1701" w:header="708" w:footer="708" w:gutter="0"/>
          <w:cols w:num="2" w:space="708"/>
          <w:titlePg/>
          <w:docGrid w:linePitch="360"/>
        </w:sectPr>
      </w:pPr>
    </w:p>
    <w:p w:rsidR="006F56C1" w:rsidRDefault="006F56C1" w:rsidP="006F56C1">
      <w:pPr>
        <w:spacing w:after="0" w:line="360" w:lineRule="auto"/>
        <w:jc w:val="center"/>
        <w:rPr>
          <w:i/>
          <w:iCs/>
        </w:rPr>
        <w:sectPr w:rsidR="006F56C1" w:rsidSect="006F56C1">
          <w:type w:val="continuous"/>
          <w:pgSz w:w="11906" w:h="16838"/>
          <w:pgMar w:top="1417" w:right="1701" w:bottom="1417" w:left="1701" w:header="708" w:footer="708" w:gutter="0"/>
          <w:cols w:space="708"/>
          <w:titlePg/>
          <w:docGrid w:linePitch="360"/>
        </w:sectPr>
      </w:pPr>
      <w:r>
        <w:rPr>
          <w:i/>
          <w:iCs/>
          <w:noProof/>
          <w:lang w:eastAsia="es-ES"/>
        </w:rPr>
        <w:lastRenderedPageBreak/>
        <w:drawing>
          <wp:inline distT="0" distB="0" distL="0" distR="0" wp14:anchorId="1C016755" wp14:editId="7CE5ED7C">
            <wp:extent cx="1689100" cy="419100"/>
            <wp:effectExtent l="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 1A.jpg"/>
                    <pic:cNvPicPr/>
                  </pic:nvPicPr>
                  <pic:blipFill>
                    <a:blip r:embed="rId51">
                      <a:extLst>
                        <a:ext uri="{28A0092B-C50C-407E-A947-70E740481C1C}">
                          <a14:useLocalDpi xmlns:a14="http://schemas.microsoft.com/office/drawing/2010/main" val="0"/>
                        </a:ext>
                      </a:extLst>
                    </a:blip>
                    <a:stretch>
                      <a:fillRect/>
                    </a:stretch>
                  </pic:blipFill>
                  <pic:spPr>
                    <a:xfrm>
                      <a:off x="0" y="0"/>
                      <a:ext cx="1689100" cy="419100"/>
                    </a:xfrm>
                    <a:prstGeom prst="rect">
                      <a:avLst/>
                    </a:prstGeom>
                  </pic:spPr>
                </pic:pic>
              </a:graphicData>
            </a:graphic>
          </wp:inline>
        </w:drawing>
      </w:r>
    </w:p>
    <w:p w:rsidR="006F56C1" w:rsidRPr="006F56C1" w:rsidRDefault="006F56C1" w:rsidP="0071648D">
      <w:pPr>
        <w:spacing w:after="0" w:line="360" w:lineRule="auto"/>
        <w:jc w:val="both"/>
        <w:rPr>
          <w:rFonts w:ascii="Verdana" w:hAnsi="Verdana"/>
          <w:sz w:val="20"/>
          <w:szCs w:val="20"/>
        </w:rPr>
      </w:pPr>
      <w:r w:rsidRPr="006F56C1">
        <w:rPr>
          <w:rFonts w:ascii="Verdana" w:hAnsi="Verdana"/>
          <w:i/>
          <w:iCs/>
          <w:sz w:val="20"/>
          <w:szCs w:val="20"/>
        </w:rPr>
        <w:lastRenderedPageBreak/>
        <w:t>Gideon</w:t>
      </w:r>
      <w:r w:rsidRPr="006F56C1">
        <w:rPr>
          <w:rFonts w:ascii="Verdana" w:hAnsi="Verdana"/>
          <w:sz w:val="20"/>
          <w:szCs w:val="20"/>
        </w:rPr>
        <w:t xml:space="preserve"> (</w:t>
      </w:r>
      <w:r w:rsidRPr="006F56C1">
        <w:rPr>
          <w:rFonts w:ascii="Verdana" w:hAnsi="Verdana"/>
          <w:i/>
          <w:iCs/>
          <w:sz w:val="20"/>
          <w:szCs w:val="20"/>
        </w:rPr>
        <w:t xml:space="preserve">Global </w:t>
      </w:r>
      <w:proofErr w:type="spellStart"/>
      <w:r w:rsidRPr="006F56C1">
        <w:rPr>
          <w:rFonts w:ascii="Verdana" w:hAnsi="Verdana"/>
          <w:i/>
          <w:iCs/>
          <w:sz w:val="20"/>
          <w:szCs w:val="20"/>
        </w:rPr>
        <w:t>Infectious</w:t>
      </w:r>
      <w:proofErr w:type="spellEnd"/>
      <w:r w:rsidRPr="006F56C1">
        <w:rPr>
          <w:rFonts w:ascii="Verdana" w:hAnsi="Verdana"/>
          <w:i/>
          <w:iCs/>
          <w:sz w:val="20"/>
          <w:szCs w:val="20"/>
        </w:rPr>
        <w:t xml:space="preserve"> </w:t>
      </w:r>
      <w:proofErr w:type="spellStart"/>
      <w:r w:rsidRPr="006F56C1">
        <w:rPr>
          <w:rFonts w:ascii="Verdana" w:hAnsi="Verdana"/>
          <w:i/>
          <w:iCs/>
          <w:sz w:val="20"/>
          <w:szCs w:val="20"/>
        </w:rPr>
        <w:t>Diseases</w:t>
      </w:r>
      <w:proofErr w:type="spellEnd"/>
      <w:r w:rsidRPr="006F56C1">
        <w:rPr>
          <w:rFonts w:ascii="Verdana" w:hAnsi="Verdana"/>
          <w:i/>
          <w:iCs/>
          <w:sz w:val="20"/>
          <w:szCs w:val="20"/>
        </w:rPr>
        <w:t xml:space="preserve"> and Epidemiology Online Network</w:t>
      </w:r>
      <w:r w:rsidRPr="006F56C1">
        <w:rPr>
          <w:rFonts w:ascii="Verdana" w:hAnsi="Verdana"/>
          <w:sz w:val="20"/>
          <w:szCs w:val="20"/>
        </w:rPr>
        <w:t xml:space="preserve">) es la herramienta para la gestión del conocimiento en el área de las enfermedades infecciosas más poderosa del mundo. Posibilita tanto la realización de diagnósticos específicos según país, a partir de los signos, síntomas y datos de laboratorio suministrados por sus usuarios; el conocimiento, manejo clínico y epidemiológico de las enfermedades infecciosas, así como la identificación de cientos de microorganismos patógenos a partir de su fenotipo. Es, a la vez, una formidable herramienta para la docencia en esta área de la medicina y la salud. Posee actualmente miles de usuarios alrededor del mundo y se soporta en una inmensa red de organizaciones, especialistas y recursos que actúan como proveedores de información sólida y </w:t>
      </w:r>
      <w:r w:rsidRPr="006F56C1">
        <w:rPr>
          <w:rFonts w:ascii="Verdana" w:hAnsi="Verdana"/>
          <w:sz w:val="20"/>
          <w:szCs w:val="20"/>
        </w:rPr>
        <w:lastRenderedPageBreak/>
        <w:t>confiable en esta esfera.  Actualizada semanalmente, es una excelente ayuda para el diagnóstico y el tratamiento de cientos de enfermedades infecciosas, la detección de brotes epidémicos, la identificación de los microorganismos causantes de dichas enfermedades, la vigilancia en salud, el conocimiento histórico de la evolución de muchas enfermedades transmisibles y la enseñanza en los campos de la medicina, la clínica, la salud pública y la microbiología. Sus bases de datos registran información numérica, textual y gráfica sobre más de 300 enfermedades, 200 países, 1 500 microbios y 500 agentes antibacterianos y vacunas, 5 000 imágenes y 30 000 gráficos. Si usted des</w:t>
      </w:r>
      <w:r>
        <w:rPr>
          <w:rFonts w:ascii="Verdana" w:hAnsi="Verdana"/>
          <w:sz w:val="20"/>
          <w:szCs w:val="20"/>
        </w:rPr>
        <w:t>e</w:t>
      </w:r>
      <w:r w:rsidRPr="006F56C1">
        <w:rPr>
          <w:rFonts w:ascii="Verdana" w:hAnsi="Verdana"/>
          <w:sz w:val="20"/>
          <w:szCs w:val="20"/>
        </w:rPr>
        <w:t xml:space="preserve">a aprender a explotar correctamente las facilidades que ofrece </w:t>
      </w:r>
      <w:r w:rsidRPr="006F56C1">
        <w:rPr>
          <w:rFonts w:ascii="Verdana" w:hAnsi="Verdana"/>
          <w:i/>
          <w:iCs/>
          <w:sz w:val="20"/>
          <w:szCs w:val="20"/>
        </w:rPr>
        <w:t>Gideon</w:t>
      </w:r>
      <w:r w:rsidRPr="006F56C1">
        <w:rPr>
          <w:rFonts w:ascii="Verdana" w:hAnsi="Verdana"/>
          <w:sz w:val="20"/>
          <w:szCs w:val="20"/>
        </w:rPr>
        <w:t>, usted puede consultar un</w:t>
      </w:r>
      <w:r w:rsidR="005655D2">
        <w:rPr>
          <w:rFonts w:ascii="Verdana" w:hAnsi="Verdana"/>
          <w:sz w:val="20"/>
          <w:szCs w:val="20"/>
        </w:rPr>
        <w:t xml:space="preserve"> </w:t>
      </w:r>
      <w:hyperlink r:id="rId52" w:history="1">
        <w:r w:rsidR="005655D2" w:rsidRPr="005655D2">
          <w:rPr>
            <w:rStyle w:val="Hipervnculo"/>
            <w:rFonts w:ascii="Verdana" w:hAnsi="Verdana"/>
            <w:sz w:val="20"/>
            <w:szCs w:val="20"/>
          </w:rPr>
          <w:t>tut</w:t>
        </w:r>
        <w:bookmarkStart w:id="0" w:name="_GoBack"/>
        <w:bookmarkEnd w:id="0"/>
        <w:r w:rsidR="005655D2" w:rsidRPr="005655D2">
          <w:rPr>
            <w:rStyle w:val="Hipervnculo"/>
            <w:rFonts w:ascii="Verdana" w:hAnsi="Verdana"/>
            <w:sz w:val="20"/>
            <w:szCs w:val="20"/>
          </w:rPr>
          <w:t>orial</w:t>
        </w:r>
      </w:hyperlink>
      <w:r w:rsidR="005655D2">
        <w:rPr>
          <w:rFonts w:ascii="Verdana" w:hAnsi="Verdana"/>
          <w:sz w:val="20"/>
          <w:szCs w:val="20"/>
        </w:rPr>
        <w:t xml:space="preserve"> r</w:t>
      </w:r>
      <w:r w:rsidRPr="006F56C1">
        <w:rPr>
          <w:rFonts w:ascii="Verdana" w:hAnsi="Verdana"/>
          <w:sz w:val="20"/>
          <w:szCs w:val="20"/>
        </w:rPr>
        <w:t xml:space="preserve">ealizado con estos fines. </w:t>
      </w:r>
      <w:r w:rsidRPr="006F56C1">
        <w:rPr>
          <w:rFonts w:ascii="Verdana" w:hAnsi="Verdana"/>
          <w:color w:val="FF0000"/>
          <w:sz w:val="20"/>
          <w:szCs w:val="20"/>
        </w:rPr>
        <w:lastRenderedPageBreak/>
        <w:t xml:space="preserve">Su acceso temporal expira el próximo </w:t>
      </w:r>
      <w:r w:rsidRPr="006F56C1">
        <w:rPr>
          <w:rFonts w:ascii="Verdana" w:hAnsi="Verdana"/>
          <w:color w:val="FF0000"/>
          <w:sz w:val="20"/>
          <w:szCs w:val="20"/>
        </w:rPr>
        <w:lastRenderedPageBreak/>
        <w:t>día 22 de febrero de 2015</w:t>
      </w:r>
      <w:r w:rsidRPr="006F56C1">
        <w:rPr>
          <w:rFonts w:ascii="Verdana" w:hAnsi="Verdana"/>
          <w:sz w:val="20"/>
          <w:szCs w:val="20"/>
        </w:rPr>
        <w:t>.</w:t>
      </w:r>
    </w:p>
    <w:p w:rsidR="00AB5F26" w:rsidRDefault="00AB5F26" w:rsidP="0071648D">
      <w:pPr>
        <w:sectPr w:rsidR="00AB5F26" w:rsidSect="00AB5F26">
          <w:type w:val="continuous"/>
          <w:pgSz w:w="11906" w:h="16838"/>
          <w:pgMar w:top="1417" w:right="1701" w:bottom="1417" w:left="1701" w:header="708" w:footer="708" w:gutter="0"/>
          <w:cols w:num="2" w:space="708"/>
          <w:titlePg/>
          <w:docGrid w:linePitch="360"/>
        </w:sectPr>
      </w:pPr>
    </w:p>
    <w:p w:rsidR="00EF1FFC" w:rsidRDefault="00EF1FFC" w:rsidP="00EF1FFC">
      <w:pPr>
        <w:jc w:val="center"/>
      </w:pPr>
      <w:r>
        <w:rPr>
          <w:noProof/>
          <w:lang w:eastAsia="es-ES"/>
        </w:rPr>
        <w:lastRenderedPageBreak/>
        <w:drawing>
          <wp:inline distT="0" distB="0" distL="0" distR="0">
            <wp:extent cx="2565400" cy="635000"/>
            <wp:effectExtent l="0" t="0" r="635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 1A.jpg"/>
                    <pic:cNvPicPr/>
                  </pic:nvPicPr>
                  <pic:blipFill>
                    <a:blip r:embed="rId53">
                      <a:extLst>
                        <a:ext uri="{28A0092B-C50C-407E-A947-70E740481C1C}">
                          <a14:useLocalDpi xmlns:a14="http://schemas.microsoft.com/office/drawing/2010/main" val="0"/>
                        </a:ext>
                      </a:extLst>
                    </a:blip>
                    <a:stretch>
                      <a:fillRect/>
                    </a:stretch>
                  </pic:blipFill>
                  <pic:spPr>
                    <a:xfrm>
                      <a:off x="0" y="0"/>
                      <a:ext cx="2565400" cy="635000"/>
                    </a:xfrm>
                    <a:prstGeom prst="rect">
                      <a:avLst/>
                    </a:prstGeom>
                  </pic:spPr>
                </pic:pic>
              </a:graphicData>
            </a:graphic>
          </wp:inline>
        </w:drawing>
      </w:r>
    </w:p>
    <w:p w:rsidR="008C3D6E" w:rsidRDefault="008C3D6E" w:rsidP="00EF1FFC">
      <w:pPr>
        <w:jc w:val="both"/>
        <w:rPr>
          <w:rFonts w:ascii="Verdana" w:hAnsi="Verdana"/>
          <w:sz w:val="20"/>
          <w:szCs w:val="20"/>
        </w:rPr>
        <w:sectPr w:rsidR="008C3D6E" w:rsidSect="0071648D">
          <w:type w:val="continuous"/>
          <w:pgSz w:w="11906" w:h="16838"/>
          <w:pgMar w:top="1417" w:right="1701" w:bottom="1417" w:left="1701" w:header="708" w:footer="708" w:gutter="0"/>
          <w:cols w:space="708"/>
          <w:titlePg/>
          <w:docGrid w:linePitch="360"/>
        </w:sectPr>
      </w:pPr>
    </w:p>
    <w:p w:rsidR="00EF1FFC" w:rsidRPr="00EF1FFC" w:rsidRDefault="00EF1FFC" w:rsidP="008C3D6E">
      <w:pPr>
        <w:spacing w:after="0" w:line="360" w:lineRule="auto"/>
        <w:jc w:val="both"/>
        <w:rPr>
          <w:rFonts w:ascii="Verdana" w:hAnsi="Verdana"/>
          <w:sz w:val="20"/>
          <w:szCs w:val="20"/>
        </w:rPr>
      </w:pPr>
      <w:proofErr w:type="spellStart"/>
      <w:r w:rsidRPr="00EF1FFC">
        <w:rPr>
          <w:rFonts w:ascii="Verdana" w:hAnsi="Verdana"/>
          <w:sz w:val="20"/>
          <w:szCs w:val="20"/>
        </w:rPr>
        <w:lastRenderedPageBreak/>
        <w:t>PEMSoft</w:t>
      </w:r>
      <w:proofErr w:type="spellEnd"/>
      <w:r w:rsidRPr="00EF1FFC">
        <w:rPr>
          <w:rFonts w:ascii="Verdana" w:hAnsi="Verdana"/>
          <w:sz w:val="20"/>
          <w:szCs w:val="20"/>
        </w:rPr>
        <w:t xml:space="preserve"> es un recurso de información de excelencia para la atención pediátrica en el escenario clínico. El software, producido por </w:t>
      </w:r>
      <w:proofErr w:type="spellStart"/>
      <w:r w:rsidRPr="00EF1FFC">
        <w:rPr>
          <w:rFonts w:ascii="Verdana" w:hAnsi="Verdana"/>
          <w:sz w:val="20"/>
          <w:szCs w:val="20"/>
        </w:rPr>
        <w:t>Ebsco</w:t>
      </w:r>
      <w:proofErr w:type="spellEnd"/>
      <w:r w:rsidRPr="00EF1FFC">
        <w:rPr>
          <w:rFonts w:ascii="Verdana" w:hAnsi="Verdana"/>
          <w:sz w:val="20"/>
          <w:szCs w:val="20"/>
        </w:rPr>
        <w:t>, y diseñado esencialmente por pediatras e intensivistas, se considera el recurso líder de la información en el punto donde se ofrecen cuidados pediátricos, sean estos, servicios de atención neonatal, infantil, adolescentes y de adultos jóvenes o servicios de emergencia, servicios de transporte a hospitales; u otros. Comprende cientos de temas relacionados con la atención pediátrica como: signos y síntomas (</w:t>
      </w:r>
      <w:proofErr w:type="spellStart"/>
      <w:r w:rsidRPr="00EF1FFC">
        <w:rPr>
          <w:rFonts w:ascii="Verdana" w:hAnsi="Verdana"/>
          <w:sz w:val="20"/>
          <w:szCs w:val="20"/>
        </w:rPr>
        <w:t>Signs</w:t>
      </w:r>
      <w:proofErr w:type="spellEnd"/>
      <w:r w:rsidRPr="00EF1FFC">
        <w:rPr>
          <w:rFonts w:ascii="Verdana" w:hAnsi="Verdana"/>
          <w:sz w:val="20"/>
          <w:szCs w:val="20"/>
        </w:rPr>
        <w:t xml:space="preserve"> and </w:t>
      </w:r>
      <w:proofErr w:type="spellStart"/>
      <w:r w:rsidRPr="00EF1FFC">
        <w:rPr>
          <w:rFonts w:ascii="Verdana" w:hAnsi="Verdana"/>
          <w:sz w:val="20"/>
          <w:szCs w:val="20"/>
        </w:rPr>
        <w:t>symptoms</w:t>
      </w:r>
      <w:proofErr w:type="spellEnd"/>
      <w:r w:rsidRPr="00EF1FFC">
        <w:rPr>
          <w:rFonts w:ascii="Verdana" w:hAnsi="Verdana"/>
          <w:sz w:val="20"/>
          <w:szCs w:val="20"/>
        </w:rPr>
        <w:t>), medicamentos (</w:t>
      </w:r>
      <w:proofErr w:type="spellStart"/>
      <w:r w:rsidRPr="00EF1FFC">
        <w:rPr>
          <w:rFonts w:ascii="Verdana" w:hAnsi="Verdana"/>
          <w:sz w:val="20"/>
          <w:szCs w:val="20"/>
        </w:rPr>
        <w:t>Formulary</w:t>
      </w:r>
      <w:proofErr w:type="spellEnd"/>
      <w:r w:rsidRPr="00EF1FFC">
        <w:rPr>
          <w:rFonts w:ascii="Verdana" w:hAnsi="Verdana"/>
          <w:sz w:val="20"/>
          <w:szCs w:val="20"/>
        </w:rPr>
        <w:t xml:space="preserve">), procedimientos médicos </w:t>
      </w:r>
      <w:r w:rsidRPr="00EF1FFC">
        <w:rPr>
          <w:rFonts w:ascii="Verdana" w:hAnsi="Verdana"/>
          <w:sz w:val="20"/>
          <w:szCs w:val="20"/>
        </w:rPr>
        <w:lastRenderedPageBreak/>
        <w:t>(</w:t>
      </w:r>
      <w:proofErr w:type="spellStart"/>
      <w:r w:rsidRPr="00EF1FFC">
        <w:rPr>
          <w:rFonts w:ascii="Verdana" w:hAnsi="Verdana"/>
          <w:sz w:val="20"/>
          <w:szCs w:val="20"/>
        </w:rPr>
        <w:t>Procedures</w:t>
      </w:r>
      <w:proofErr w:type="spellEnd"/>
      <w:r w:rsidRPr="00EF1FFC">
        <w:rPr>
          <w:rFonts w:ascii="Verdana" w:hAnsi="Verdana"/>
          <w:sz w:val="20"/>
          <w:szCs w:val="20"/>
        </w:rPr>
        <w:t xml:space="preserve">), emergencias pediátricas (Quick </w:t>
      </w:r>
      <w:proofErr w:type="spellStart"/>
      <w:r w:rsidRPr="00EF1FFC">
        <w:rPr>
          <w:rFonts w:ascii="Verdana" w:hAnsi="Verdana"/>
          <w:sz w:val="20"/>
          <w:szCs w:val="20"/>
        </w:rPr>
        <w:t>Ref</w:t>
      </w:r>
      <w:proofErr w:type="spellEnd"/>
      <w:r w:rsidRPr="00EF1FFC">
        <w:rPr>
          <w:rFonts w:ascii="Verdana" w:hAnsi="Verdana"/>
          <w:sz w:val="20"/>
          <w:szCs w:val="20"/>
        </w:rPr>
        <w:t xml:space="preserve">), </w:t>
      </w:r>
      <w:proofErr w:type="spellStart"/>
      <w:r w:rsidRPr="00EF1FFC">
        <w:rPr>
          <w:rFonts w:ascii="Verdana" w:hAnsi="Verdana"/>
          <w:sz w:val="20"/>
          <w:szCs w:val="20"/>
        </w:rPr>
        <w:t>triajes</w:t>
      </w:r>
      <w:proofErr w:type="spellEnd"/>
      <w:r w:rsidRPr="00EF1FFC">
        <w:rPr>
          <w:rFonts w:ascii="Verdana" w:hAnsi="Verdana"/>
          <w:sz w:val="20"/>
          <w:szCs w:val="20"/>
        </w:rPr>
        <w:t xml:space="preserve"> de urgencias (</w:t>
      </w:r>
      <w:proofErr w:type="spellStart"/>
      <w:r w:rsidRPr="00EF1FFC">
        <w:rPr>
          <w:rFonts w:ascii="Verdana" w:hAnsi="Verdana"/>
          <w:sz w:val="20"/>
          <w:szCs w:val="20"/>
        </w:rPr>
        <w:t>Triage</w:t>
      </w:r>
      <w:proofErr w:type="spellEnd"/>
      <w:r w:rsidRPr="00EF1FFC">
        <w:rPr>
          <w:rFonts w:ascii="Verdana" w:hAnsi="Verdana"/>
          <w:sz w:val="20"/>
          <w:szCs w:val="20"/>
        </w:rPr>
        <w:t>), intoxicaciones (</w:t>
      </w:r>
      <w:proofErr w:type="spellStart"/>
      <w:r w:rsidRPr="00EF1FFC">
        <w:rPr>
          <w:rFonts w:ascii="Verdana" w:hAnsi="Verdana"/>
          <w:sz w:val="20"/>
          <w:szCs w:val="20"/>
        </w:rPr>
        <w:t>Tox</w:t>
      </w:r>
      <w:proofErr w:type="spellEnd"/>
      <w:r w:rsidRPr="00EF1FFC">
        <w:rPr>
          <w:rFonts w:ascii="Verdana" w:hAnsi="Verdana"/>
          <w:sz w:val="20"/>
          <w:szCs w:val="20"/>
        </w:rPr>
        <w:t>), enfermedades, pruebas diagnósticas, valores de referencia, entre otros muchos; se actualiza diariamente. Ofrece además, un amplio conjunto de calculadoras clínicas (</w:t>
      </w:r>
      <w:proofErr w:type="spellStart"/>
      <w:r w:rsidRPr="00EF1FFC">
        <w:rPr>
          <w:rFonts w:ascii="Verdana" w:hAnsi="Verdana"/>
          <w:sz w:val="20"/>
          <w:szCs w:val="20"/>
        </w:rPr>
        <w:t>Calc</w:t>
      </w:r>
      <w:proofErr w:type="spellEnd"/>
      <w:r w:rsidRPr="00EF1FFC">
        <w:rPr>
          <w:rFonts w:ascii="Verdana" w:hAnsi="Verdana"/>
          <w:sz w:val="20"/>
          <w:szCs w:val="20"/>
        </w:rPr>
        <w:t xml:space="preserve">) para la determinación de múltiples valores de interés médico, incluye calculadoras utilizadas en la reanimación. Si usted desea conocer más sobre </w:t>
      </w:r>
      <w:proofErr w:type="spellStart"/>
      <w:r w:rsidRPr="00EF1FFC">
        <w:rPr>
          <w:rFonts w:ascii="Verdana" w:hAnsi="Verdana"/>
          <w:sz w:val="20"/>
          <w:szCs w:val="20"/>
        </w:rPr>
        <w:t>PEMSoft</w:t>
      </w:r>
      <w:proofErr w:type="spellEnd"/>
      <w:r w:rsidRPr="00EF1FFC">
        <w:rPr>
          <w:rFonts w:ascii="Verdana" w:hAnsi="Verdana"/>
          <w:sz w:val="20"/>
          <w:szCs w:val="20"/>
        </w:rPr>
        <w:t xml:space="preserve">, usted puede consultar una </w:t>
      </w:r>
      <w:hyperlink r:id="rId54" w:history="1">
        <w:r w:rsidRPr="008C3D6E">
          <w:rPr>
            <w:rStyle w:val="Hipervnculo"/>
            <w:rFonts w:ascii="Verdana" w:hAnsi="Verdana"/>
            <w:sz w:val="20"/>
            <w:szCs w:val="20"/>
          </w:rPr>
          <w:t>promoción</w:t>
        </w:r>
      </w:hyperlink>
      <w:r w:rsidRPr="00EF1FFC">
        <w:rPr>
          <w:rFonts w:ascii="Verdana" w:hAnsi="Verdana"/>
          <w:sz w:val="20"/>
          <w:szCs w:val="20"/>
        </w:rPr>
        <w:t xml:space="preserve"> más detallada sobre sus características. El acceso temporal a </w:t>
      </w:r>
      <w:proofErr w:type="spellStart"/>
      <w:r w:rsidRPr="00EF1FFC">
        <w:rPr>
          <w:rFonts w:ascii="Verdana" w:hAnsi="Verdana"/>
          <w:sz w:val="20"/>
          <w:szCs w:val="20"/>
        </w:rPr>
        <w:t>PEMSoft</w:t>
      </w:r>
      <w:proofErr w:type="spellEnd"/>
      <w:r w:rsidRPr="00EF1FFC">
        <w:rPr>
          <w:rFonts w:ascii="Verdana" w:hAnsi="Verdana"/>
          <w:sz w:val="20"/>
          <w:szCs w:val="20"/>
        </w:rPr>
        <w:t xml:space="preserve"> concluye el día 13 de enero de 2015.</w:t>
      </w:r>
    </w:p>
    <w:p w:rsidR="008C3D6E" w:rsidRDefault="008C3D6E" w:rsidP="00EF1FFC">
      <w:pPr>
        <w:jc w:val="center"/>
        <w:sectPr w:rsidR="008C3D6E" w:rsidSect="008C3D6E">
          <w:type w:val="continuous"/>
          <w:pgSz w:w="11906" w:h="16838"/>
          <w:pgMar w:top="1417" w:right="1701" w:bottom="1417" w:left="1701" w:header="708" w:footer="708" w:gutter="0"/>
          <w:cols w:num="2" w:space="708"/>
          <w:titlePg/>
          <w:docGrid w:linePitch="360"/>
        </w:sectPr>
      </w:pPr>
    </w:p>
    <w:p w:rsidR="00B93BD8" w:rsidRDefault="00B93BD8" w:rsidP="00EF1FFC">
      <w:pPr>
        <w:jc w:val="center"/>
      </w:pPr>
    </w:p>
    <w:p w:rsidR="00EF1FFC" w:rsidRDefault="00EF1FFC" w:rsidP="00EF1FFC">
      <w:pPr>
        <w:jc w:val="center"/>
      </w:pPr>
      <w:r>
        <w:rPr>
          <w:noProof/>
          <w:lang w:eastAsia="es-ES"/>
        </w:rPr>
        <w:drawing>
          <wp:inline distT="0" distB="0" distL="0" distR="0" wp14:anchorId="1C65D3A8" wp14:editId="09758EC7">
            <wp:extent cx="2781300" cy="390525"/>
            <wp:effectExtent l="0" t="0" r="0" b="9525"/>
            <wp:docPr id="2" name="Imagen 2" descr="Sin títul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in título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81300" cy="390525"/>
                    </a:xfrm>
                    <a:prstGeom prst="rect">
                      <a:avLst/>
                    </a:prstGeom>
                    <a:noFill/>
                    <a:ln>
                      <a:noFill/>
                    </a:ln>
                  </pic:spPr>
                </pic:pic>
              </a:graphicData>
            </a:graphic>
          </wp:inline>
        </w:drawing>
      </w:r>
    </w:p>
    <w:p w:rsidR="00EF1FFC" w:rsidRDefault="00EF1FFC" w:rsidP="00EF1FFC">
      <w:pPr>
        <w:spacing w:after="0" w:line="360" w:lineRule="auto"/>
        <w:jc w:val="both"/>
        <w:rPr>
          <w:rFonts w:ascii="Verdana" w:hAnsi="Verdana"/>
          <w:sz w:val="20"/>
          <w:szCs w:val="20"/>
        </w:rPr>
        <w:sectPr w:rsidR="00EF1FFC" w:rsidSect="0071648D">
          <w:type w:val="continuous"/>
          <w:pgSz w:w="11906" w:h="16838"/>
          <w:pgMar w:top="1417" w:right="1701" w:bottom="1417" w:left="1701" w:header="708" w:footer="708" w:gutter="0"/>
          <w:cols w:space="708"/>
          <w:titlePg/>
          <w:docGrid w:linePitch="360"/>
        </w:sectPr>
      </w:pPr>
    </w:p>
    <w:p w:rsidR="00EF1FFC" w:rsidRDefault="00EF1FFC" w:rsidP="00EF1FFC">
      <w:pPr>
        <w:spacing w:after="0" w:line="360" w:lineRule="auto"/>
        <w:jc w:val="both"/>
        <w:rPr>
          <w:rFonts w:ascii="Verdana" w:hAnsi="Verdana"/>
          <w:sz w:val="20"/>
          <w:szCs w:val="20"/>
        </w:rPr>
      </w:pPr>
      <w:proofErr w:type="spellStart"/>
      <w:r w:rsidRPr="009D51A8">
        <w:rPr>
          <w:rFonts w:ascii="Verdana" w:hAnsi="Verdana"/>
          <w:sz w:val="20"/>
          <w:szCs w:val="20"/>
        </w:rPr>
        <w:lastRenderedPageBreak/>
        <w:t>Emerald</w:t>
      </w:r>
      <w:proofErr w:type="spellEnd"/>
      <w:r w:rsidRPr="009D51A8">
        <w:rPr>
          <w:rFonts w:ascii="Verdana" w:hAnsi="Verdana"/>
          <w:sz w:val="20"/>
          <w:szCs w:val="20"/>
        </w:rPr>
        <w:t xml:space="preserve"> </w:t>
      </w:r>
      <w:proofErr w:type="spellStart"/>
      <w:r w:rsidRPr="009D51A8">
        <w:rPr>
          <w:rFonts w:ascii="Verdana" w:hAnsi="Verdana"/>
          <w:sz w:val="20"/>
          <w:szCs w:val="20"/>
        </w:rPr>
        <w:t>Group</w:t>
      </w:r>
      <w:proofErr w:type="spellEnd"/>
      <w:r w:rsidRPr="009D51A8">
        <w:rPr>
          <w:rFonts w:ascii="Verdana" w:hAnsi="Verdana"/>
          <w:sz w:val="20"/>
          <w:szCs w:val="20"/>
        </w:rPr>
        <w:t xml:space="preserve"> Publishing, una poderosa casa editora inglesa ha concedido a Infomed una prueba gratuita a varias colecciones temáticas. Entre ellas, la titulada </w:t>
      </w:r>
      <w:hyperlink r:id="rId56" w:history="1">
        <w:proofErr w:type="spellStart"/>
        <w:r w:rsidRPr="009C45D2">
          <w:rPr>
            <w:rStyle w:val="Hipervnculo"/>
            <w:rFonts w:ascii="Verdana" w:hAnsi="Verdana"/>
            <w:sz w:val="20"/>
            <w:szCs w:val="20"/>
          </w:rPr>
          <w:t>Health</w:t>
        </w:r>
        <w:proofErr w:type="spellEnd"/>
        <w:r w:rsidRPr="009C45D2">
          <w:rPr>
            <w:rStyle w:val="Hipervnculo"/>
            <w:rFonts w:ascii="Verdana" w:hAnsi="Verdana"/>
            <w:sz w:val="20"/>
            <w:szCs w:val="20"/>
          </w:rPr>
          <w:t xml:space="preserve">  &amp; Social </w:t>
        </w:r>
        <w:proofErr w:type="spellStart"/>
        <w:r w:rsidRPr="009C45D2">
          <w:rPr>
            <w:rStyle w:val="Hipervnculo"/>
            <w:rFonts w:ascii="Verdana" w:hAnsi="Verdana"/>
            <w:sz w:val="20"/>
            <w:szCs w:val="20"/>
          </w:rPr>
          <w:t>Care</w:t>
        </w:r>
        <w:proofErr w:type="spellEnd"/>
      </w:hyperlink>
      <w:r w:rsidRPr="009D51A8">
        <w:rPr>
          <w:rFonts w:ascii="Verdana" w:hAnsi="Verdana"/>
          <w:sz w:val="20"/>
          <w:szCs w:val="20"/>
        </w:rPr>
        <w:t xml:space="preserve">, compuesta por más </w:t>
      </w:r>
      <w:hyperlink r:id="rId57" w:history="1">
        <w:r w:rsidRPr="009C45D2">
          <w:rPr>
            <w:rStyle w:val="Hipervnculo"/>
            <w:rFonts w:ascii="Verdana" w:hAnsi="Verdana"/>
            <w:sz w:val="20"/>
            <w:szCs w:val="20"/>
          </w:rPr>
          <w:t>40 títulos</w:t>
        </w:r>
      </w:hyperlink>
      <w:r w:rsidRPr="009D51A8">
        <w:rPr>
          <w:rFonts w:ascii="Verdana" w:hAnsi="Verdana"/>
          <w:sz w:val="20"/>
          <w:szCs w:val="20"/>
        </w:rPr>
        <w:t xml:space="preserve"> con acceso al texto completo de sus artículos. Solo 5 de los títulos disponibles presentan un acceso parcial a la revista, es decir, solo puede consultarse una parte de colección de contribuciones </w:t>
      </w:r>
      <w:r w:rsidRPr="009C45D2">
        <w:rPr>
          <w:rFonts w:ascii="Verdana" w:hAnsi="Verdana"/>
          <w:sz w:val="20"/>
          <w:szCs w:val="20"/>
        </w:rPr>
        <w:t xml:space="preserve">que ha </w:t>
      </w:r>
      <w:r w:rsidRPr="009C45D2">
        <w:rPr>
          <w:rFonts w:ascii="Verdana" w:hAnsi="Verdana"/>
          <w:sz w:val="20"/>
          <w:szCs w:val="20"/>
        </w:rPr>
        <w:lastRenderedPageBreak/>
        <w:t xml:space="preserve">publicado el título en cuestión. En la parte superior de la interfaz de búsqueda seleccione la opción </w:t>
      </w:r>
      <w:proofErr w:type="spellStart"/>
      <w:r w:rsidRPr="009C45D2">
        <w:rPr>
          <w:rStyle w:val="nfasis"/>
          <w:rFonts w:ascii="Verdana" w:hAnsi="Verdana"/>
          <w:sz w:val="20"/>
          <w:szCs w:val="20"/>
        </w:rPr>
        <w:t>Only</w:t>
      </w:r>
      <w:proofErr w:type="spellEnd"/>
      <w:r w:rsidRPr="009C45D2">
        <w:rPr>
          <w:rStyle w:val="nfasis"/>
          <w:rFonts w:ascii="Verdana" w:hAnsi="Verdana"/>
          <w:sz w:val="20"/>
          <w:szCs w:val="20"/>
        </w:rPr>
        <w:t xml:space="preserve"> </w:t>
      </w:r>
      <w:proofErr w:type="spellStart"/>
      <w:r w:rsidRPr="009C45D2">
        <w:rPr>
          <w:rStyle w:val="nfasis"/>
          <w:rFonts w:ascii="Verdana" w:hAnsi="Verdana"/>
          <w:sz w:val="20"/>
          <w:szCs w:val="20"/>
        </w:rPr>
        <w:t>content</w:t>
      </w:r>
      <w:proofErr w:type="spellEnd"/>
      <w:r w:rsidRPr="009C45D2">
        <w:rPr>
          <w:rStyle w:val="nfasis"/>
          <w:rFonts w:ascii="Verdana" w:hAnsi="Verdana"/>
          <w:sz w:val="20"/>
          <w:szCs w:val="20"/>
        </w:rPr>
        <w:t xml:space="preserve"> I </w:t>
      </w:r>
      <w:proofErr w:type="spellStart"/>
      <w:r w:rsidRPr="009C45D2">
        <w:rPr>
          <w:rStyle w:val="nfasis"/>
          <w:rFonts w:ascii="Verdana" w:hAnsi="Verdana"/>
          <w:sz w:val="20"/>
          <w:szCs w:val="20"/>
        </w:rPr>
        <w:t>have</w:t>
      </w:r>
      <w:proofErr w:type="spellEnd"/>
      <w:r w:rsidRPr="009C45D2">
        <w:rPr>
          <w:rStyle w:val="nfasis"/>
          <w:rFonts w:ascii="Verdana" w:hAnsi="Verdana"/>
          <w:sz w:val="20"/>
          <w:szCs w:val="20"/>
        </w:rPr>
        <w:t xml:space="preserve"> </w:t>
      </w:r>
      <w:proofErr w:type="spellStart"/>
      <w:r w:rsidRPr="009C45D2">
        <w:rPr>
          <w:rStyle w:val="nfasis"/>
          <w:rFonts w:ascii="Verdana" w:hAnsi="Verdana"/>
          <w:sz w:val="20"/>
          <w:szCs w:val="20"/>
        </w:rPr>
        <w:t>access</w:t>
      </w:r>
      <w:proofErr w:type="spellEnd"/>
      <w:r w:rsidRPr="009C45D2">
        <w:rPr>
          <w:rStyle w:val="nfasis"/>
          <w:rFonts w:ascii="Verdana" w:hAnsi="Verdana"/>
          <w:sz w:val="20"/>
          <w:szCs w:val="20"/>
        </w:rPr>
        <w:t xml:space="preserve"> </w:t>
      </w:r>
      <w:proofErr w:type="spellStart"/>
      <w:r w:rsidRPr="009C45D2">
        <w:rPr>
          <w:rStyle w:val="nfasis"/>
          <w:rFonts w:ascii="Verdana" w:hAnsi="Verdana"/>
          <w:sz w:val="20"/>
          <w:szCs w:val="20"/>
        </w:rPr>
        <w:t>to</w:t>
      </w:r>
      <w:proofErr w:type="spellEnd"/>
      <w:r w:rsidRPr="009C45D2">
        <w:rPr>
          <w:rStyle w:val="nfasis"/>
          <w:rFonts w:ascii="Verdana" w:hAnsi="Verdana"/>
          <w:sz w:val="20"/>
          <w:szCs w:val="20"/>
        </w:rPr>
        <w:t xml:space="preserve">. </w:t>
      </w:r>
      <w:r w:rsidRPr="009C45D2">
        <w:rPr>
          <w:rStyle w:val="nfasis"/>
          <w:rFonts w:ascii="Verdana" w:hAnsi="Verdana"/>
          <w:i w:val="0"/>
          <w:sz w:val="20"/>
          <w:szCs w:val="20"/>
        </w:rPr>
        <w:t>La</w:t>
      </w:r>
      <w:r w:rsidRPr="009C45D2">
        <w:rPr>
          <w:rStyle w:val="nfasis"/>
          <w:rFonts w:ascii="Verdana" w:hAnsi="Verdana"/>
          <w:sz w:val="20"/>
          <w:szCs w:val="20"/>
        </w:rPr>
        <w:t xml:space="preserve"> </w:t>
      </w:r>
      <w:r w:rsidRPr="009C45D2">
        <w:rPr>
          <w:rStyle w:val="nfasis"/>
          <w:rFonts w:ascii="Verdana" w:hAnsi="Verdana"/>
          <w:i w:val="0"/>
          <w:sz w:val="20"/>
          <w:szCs w:val="20"/>
        </w:rPr>
        <w:t xml:space="preserve">interfaz de </w:t>
      </w:r>
      <w:hyperlink r:id="rId58" w:history="1">
        <w:r w:rsidRPr="009C45D2">
          <w:rPr>
            <w:rStyle w:val="Hipervnculo"/>
            <w:rFonts w:ascii="Verdana" w:hAnsi="Verdana"/>
            <w:sz w:val="20"/>
            <w:szCs w:val="20"/>
          </w:rPr>
          <w:t>búsqueda avanzada</w:t>
        </w:r>
      </w:hyperlink>
      <w:r w:rsidRPr="009C45D2">
        <w:rPr>
          <w:rStyle w:val="nfasis"/>
          <w:rFonts w:ascii="Verdana" w:hAnsi="Verdana"/>
          <w:i w:val="0"/>
          <w:sz w:val="20"/>
          <w:szCs w:val="20"/>
        </w:rPr>
        <w:t xml:space="preserve"> permite utilizar adecuar los resultados de exploración según facilidad de acceso, tipo de contenido y fecha.</w:t>
      </w:r>
      <w:r w:rsidRPr="009C45D2">
        <w:rPr>
          <w:rStyle w:val="nfasis"/>
          <w:rFonts w:ascii="Verdana" w:hAnsi="Verdana"/>
          <w:sz w:val="20"/>
          <w:szCs w:val="20"/>
        </w:rPr>
        <w:t xml:space="preserve"> </w:t>
      </w:r>
      <w:r w:rsidRPr="009C45D2">
        <w:rPr>
          <w:rFonts w:ascii="Verdana" w:hAnsi="Verdana"/>
          <w:color w:val="FF0000"/>
          <w:sz w:val="20"/>
          <w:szCs w:val="20"/>
        </w:rPr>
        <w:t>El periodo de ensayo concluye el próximo día 15 de diciembre de 2014</w:t>
      </w:r>
      <w:r w:rsidRPr="009C45D2">
        <w:rPr>
          <w:rFonts w:ascii="Verdana" w:hAnsi="Verdana"/>
          <w:sz w:val="20"/>
          <w:szCs w:val="20"/>
        </w:rPr>
        <w:t>.</w:t>
      </w:r>
    </w:p>
    <w:sectPr w:rsidR="00EF1FFC" w:rsidSect="00B93BD8">
      <w:type w:val="continuous"/>
      <w:pgSz w:w="11906" w:h="16838"/>
      <w:pgMar w:top="1417" w:right="1701" w:bottom="1417" w:left="1701"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48D" w:rsidRDefault="0071648D" w:rsidP="0071648D">
      <w:pPr>
        <w:spacing w:after="0" w:line="240" w:lineRule="auto"/>
      </w:pPr>
      <w:r>
        <w:separator/>
      </w:r>
    </w:p>
  </w:endnote>
  <w:endnote w:type="continuationSeparator" w:id="0">
    <w:p w:rsidR="0071648D" w:rsidRDefault="0071648D" w:rsidP="00716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A15" w:rsidRDefault="00B7735C" w:rsidP="00140A15">
    <w:pPr>
      <w:pStyle w:val="Piedepgina1"/>
      <w:pBdr>
        <w:top w:val="thinThickSmallGap" w:sz="24" w:space="1" w:color="622423" w:themeColor="accent2" w:themeShade="7F"/>
      </w:pBdr>
      <w:jc w:val="center"/>
      <w:rPr>
        <w:rFonts w:asciiTheme="majorHAnsi" w:hAnsiTheme="majorHAnsi"/>
      </w:rPr>
    </w:pPr>
    <w:r w:rsidRPr="00455A94">
      <w:rPr>
        <w:b/>
        <w:color w:val="E36C0A" w:themeColor="accent6" w:themeShade="BF"/>
      </w:rPr>
      <w:t>http://www.hlg.sld.cu/alfin/2014/10/31/el-centro-virtual-informa-sobre-cambios-importantes-en-el-uso-de-clinicalkey/</w:t>
    </w:r>
  </w:p>
  <w:p w:rsidR="00E24678" w:rsidRDefault="00212A4A">
    <w:pPr>
      <w:pStyle w:val="Piedepgina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A94" w:rsidRPr="00B66443" w:rsidRDefault="00B66443" w:rsidP="00B66443">
    <w:pPr>
      <w:pStyle w:val="Piedepgina"/>
      <w:jc w:val="center"/>
    </w:pPr>
    <w:r w:rsidRPr="00B66443">
      <w:rPr>
        <w:b/>
        <w:color w:val="E36C0A" w:themeColor="accent6" w:themeShade="BF"/>
      </w:rPr>
      <w:t>http://www.hlg.sld.cu/alfin/2014/10/17/millones-de-recursos-de-informacion-a-texto-completo-a-traves-de-infomed/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48D" w:rsidRDefault="0071648D" w:rsidP="0071648D">
      <w:pPr>
        <w:spacing w:after="0" w:line="240" w:lineRule="auto"/>
      </w:pPr>
      <w:r>
        <w:separator/>
      </w:r>
    </w:p>
  </w:footnote>
  <w:footnote w:type="continuationSeparator" w:id="0">
    <w:p w:rsidR="0071648D" w:rsidRDefault="0071648D" w:rsidP="00716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A15" w:rsidRDefault="00212A4A" w:rsidP="0071648D">
    <w:pPr>
      <w:pStyle w:val="Encabezado"/>
      <w:pBdr>
        <w:bottom w:val="thickThinSmallGap" w:sz="24" w:space="0" w:color="622423" w:themeColor="accent2" w:themeShade="7F"/>
      </w:pBdr>
      <w:spacing w:line="360" w:lineRule="auto"/>
      <w:jc w:val="center"/>
      <w:rPr>
        <w:rFonts w:ascii="Verdana" w:eastAsiaTheme="majorEastAsia" w:hAnsi="Verdana" w:cstheme="majorBidi"/>
        <w:color w:val="E36C0A" w:themeColor="accent6" w:themeShade="BF"/>
        <w:sz w:val="20"/>
        <w:szCs w:val="20"/>
      </w:rPr>
    </w:pPr>
    <w:sdt>
      <w:sdtPr>
        <w:rPr>
          <w:rFonts w:ascii="Verdana" w:eastAsiaTheme="majorEastAsia" w:hAnsi="Verdana" w:cstheme="majorBidi"/>
          <w:color w:val="E36C0A" w:themeColor="accent6" w:themeShade="BF"/>
          <w:sz w:val="20"/>
          <w:szCs w:val="20"/>
        </w:rPr>
        <w:alias w:val="Título"/>
        <w:id w:val="77738743"/>
        <w:placeholder>
          <w:docPart w:val="FE9D5E240FCB47F3AEAC67457E6C0BFF"/>
        </w:placeholder>
        <w:dataBinding w:prefixMappings="xmlns:ns0='http://schemas.openxmlformats.org/package/2006/metadata/core-properties' xmlns:ns1='http://purl.org/dc/elements/1.1/'" w:xpath="/ns0:coreProperties[1]/ns1:title[1]" w:storeItemID="{6C3C8BC8-F283-45AE-878A-BAB7291924A1}"/>
        <w:text/>
      </w:sdtPr>
      <w:sdtEndPr/>
      <w:sdtContent>
        <w:r w:rsidR="0071648D" w:rsidRPr="0071648D">
          <w:rPr>
            <w:rFonts w:ascii="Verdana" w:eastAsiaTheme="majorEastAsia" w:hAnsi="Verdana" w:cstheme="majorBidi"/>
            <w:color w:val="E36C0A" w:themeColor="accent6" w:themeShade="BF"/>
            <w:sz w:val="20"/>
            <w:szCs w:val="20"/>
          </w:rPr>
          <w:t>Millones de recursos de información a texto completo a través de Infomed</w:t>
        </w:r>
        <w:r w:rsidR="0071648D">
          <w:rPr>
            <w:rFonts w:ascii="Verdana" w:eastAsiaTheme="majorEastAsia" w:hAnsi="Verdana" w:cstheme="majorBidi"/>
            <w:color w:val="E36C0A" w:themeColor="accent6" w:themeShade="BF"/>
            <w:sz w:val="20"/>
            <w:szCs w:val="20"/>
          </w:rPr>
          <w:t xml:space="preserve">         </w:t>
        </w:r>
        <w:r w:rsidR="0071648D" w:rsidRPr="0071648D">
          <w:rPr>
            <w:rFonts w:ascii="Verdana" w:eastAsiaTheme="majorEastAsia" w:hAnsi="Verdana" w:cstheme="majorBidi"/>
            <w:color w:val="E36C0A" w:themeColor="accent6" w:themeShade="BF"/>
            <w:sz w:val="20"/>
            <w:szCs w:val="20"/>
          </w:rPr>
          <w:t xml:space="preserve"> </w:t>
        </w:r>
        <w:r w:rsidR="0071648D">
          <w:rPr>
            <w:rFonts w:ascii="Verdana" w:eastAsiaTheme="majorEastAsia" w:hAnsi="Verdana" w:cstheme="majorBidi"/>
            <w:color w:val="E36C0A" w:themeColor="accent6" w:themeShade="BF"/>
            <w:sz w:val="20"/>
            <w:szCs w:val="20"/>
          </w:rPr>
          <w:t xml:space="preserve">Por </w:t>
        </w:r>
        <w:r w:rsidR="0071648D" w:rsidRPr="0071648D">
          <w:rPr>
            <w:rFonts w:ascii="Verdana" w:eastAsiaTheme="majorEastAsia" w:hAnsi="Verdana" w:cstheme="majorBidi"/>
            <w:color w:val="E36C0A" w:themeColor="accent6" w:themeShade="BF"/>
            <w:sz w:val="20"/>
            <w:szCs w:val="20"/>
          </w:rPr>
          <w:t xml:space="preserve">Rubén Cañedo Andalia y Mario </w:t>
        </w:r>
        <w:proofErr w:type="spellStart"/>
        <w:r w:rsidR="0071648D" w:rsidRPr="0071648D">
          <w:rPr>
            <w:rFonts w:ascii="Verdana" w:eastAsiaTheme="majorEastAsia" w:hAnsi="Verdana" w:cstheme="majorBidi"/>
            <w:color w:val="E36C0A" w:themeColor="accent6" w:themeShade="BF"/>
            <w:sz w:val="20"/>
            <w:szCs w:val="20"/>
          </w:rPr>
          <w:t>Nodarse</w:t>
        </w:r>
        <w:proofErr w:type="spellEnd"/>
        <w:r w:rsidR="0071648D" w:rsidRPr="0071648D">
          <w:rPr>
            <w:rFonts w:ascii="Verdana" w:eastAsiaTheme="majorEastAsia" w:hAnsi="Verdana" w:cstheme="majorBidi"/>
            <w:color w:val="E36C0A" w:themeColor="accent6" w:themeShade="BF"/>
            <w:sz w:val="20"/>
            <w:szCs w:val="20"/>
          </w:rPr>
          <w:t xml:space="preserve"> Rodríguez</w:t>
        </w:r>
      </w:sdtContent>
    </w:sdt>
    <w:r w:rsidR="0071648D" w:rsidRPr="0071648D">
      <w:rPr>
        <w:rFonts w:ascii="Verdana" w:eastAsia="Times New Roman" w:hAnsi="Verdana" w:cs="Times New Roman"/>
        <w:color w:val="E36C0A"/>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A94" w:rsidRPr="00E24678" w:rsidRDefault="00B7735C" w:rsidP="00455A94">
    <w:pPr>
      <w:pStyle w:val="Encabezado1"/>
      <w:spacing w:line="360" w:lineRule="auto"/>
      <w:jc w:val="center"/>
      <w:rPr>
        <w:rFonts w:ascii="Verdana" w:hAnsi="Verdana"/>
        <w:color w:val="E36C0A" w:themeColor="accent6" w:themeShade="BF"/>
        <w:sz w:val="24"/>
        <w:szCs w:val="24"/>
      </w:rPr>
    </w:pPr>
    <w:r w:rsidRPr="00E24678">
      <w:rPr>
        <w:rFonts w:ascii="Verdana" w:hAnsi="Verdana"/>
        <w:color w:val="E36C0A" w:themeColor="accent6" w:themeShade="BF"/>
        <w:sz w:val="24"/>
        <w:szCs w:val="24"/>
      </w:rPr>
      <w:t>Centro Virtual para el Aprendizaje y la Investigación en Salud</w:t>
    </w:r>
  </w:p>
  <w:p w:rsidR="0071648D" w:rsidRPr="0071648D" w:rsidRDefault="0071648D" w:rsidP="0071648D">
    <w:pPr>
      <w:pStyle w:val="Encabezado1"/>
      <w:jc w:val="center"/>
      <w:rPr>
        <w:rFonts w:ascii="Verdana" w:hAnsi="Verdana"/>
        <w:b/>
        <w:bCs/>
        <w:color w:val="E36C0A" w:themeColor="accent6" w:themeShade="BF"/>
        <w:sz w:val="20"/>
        <w:szCs w:val="20"/>
      </w:rPr>
    </w:pPr>
    <w:r w:rsidRPr="0071648D">
      <w:rPr>
        <w:rFonts w:ascii="Verdana" w:hAnsi="Verdana"/>
        <w:b/>
        <w:bCs/>
        <w:color w:val="E36C0A" w:themeColor="accent6" w:themeShade="BF"/>
        <w:sz w:val="20"/>
        <w:szCs w:val="20"/>
      </w:rPr>
      <w:t>Millones de recursos de información a texto completo a través de Infomed</w:t>
    </w:r>
  </w:p>
  <w:p w:rsidR="00705003" w:rsidRPr="00E24678" w:rsidRDefault="00212A4A" w:rsidP="0071648D">
    <w:pPr>
      <w:pStyle w:val="Encabezado1"/>
      <w:spacing w:line="360" w:lineRule="auto"/>
      <w:jc w:val="center"/>
      <w:rPr>
        <w:rFonts w:ascii="Verdana" w:hAnsi="Verdana"/>
        <w:b/>
        <w:color w:val="E36C0A" w:themeColor="accent6" w:themeShade="BF"/>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8D"/>
    <w:rsid w:val="00110591"/>
    <w:rsid w:val="00114B8B"/>
    <w:rsid w:val="00212A4A"/>
    <w:rsid w:val="005655D2"/>
    <w:rsid w:val="006F56C1"/>
    <w:rsid w:val="0071648D"/>
    <w:rsid w:val="00767093"/>
    <w:rsid w:val="008C3D6E"/>
    <w:rsid w:val="00AB5F26"/>
    <w:rsid w:val="00B66443"/>
    <w:rsid w:val="00B7735C"/>
    <w:rsid w:val="00B93BD8"/>
    <w:rsid w:val="00EF1F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48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Encabezado"/>
    <w:link w:val="EncabezadoCar"/>
    <w:uiPriority w:val="99"/>
    <w:unhideWhenUsed/>
    <w:rsid w:val="0071648D"/>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1"/>
    <w:uiPriority w:val="99"/>
    <w:rsid w:val="0071648D"/>
  </w:style>
  <w:style w:type="paragraph" w:customStyle="1" w:styleId="Piedepgina1">
    <w:name w:val="Pie de página1"/>
    <w:basedOn w:val="Normal"/>
    <w:next w:val="Piedepgina"/>
    <w:link w:val="PiedepginaCar"/>
    <w:uiPriority w:val="99"/>
    <w:unhideWhenUsed/>
    <w:rsid w:val="0071648D"/>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1"/>
    <w:uiPriority w:val="99"/>
    <w:rsid w:val="0071648D"/>
  </w:style>
  <w:style w:type="paragraph" w:styleId="Encabezado">
    <w:name w:val="header"/>
    <w:basedOn w:val="Normal"/>
    <w:link w:val="EncabezadoCar1"/>
    <w:uiPriority w:val="99"/>
    <w:unhideWhenUsed/>
    <w:rsid w:val="0071648D"/>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1">
    <w:name w:val="Encabezado Car1"/>
    <w:basedOn w:val="Fuentedeprrafopredeter"/>
    <w:link w:val="Encabezado"/>
    <w:uiPriority w:val="99"/>
    <w:rsid w:val="0071648D"/>
  </w:style>
  <w:style w:type="paragraph" w:styleId="Piedepgina">
    <w:name w:val="footer"/>
    <w:basedOn w:val="Normal"/>
    <w:link w:val="PiedepginaCar1"/>
    <w:uiPriority w:val="99"/>
    <w:unhideWhenUsed/>
    <w:rsid w:val="0071648D"/>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1">
    <w:name w:val="Pie de página Car1"/>
    <w:basedOn w:val="Fuentedeprrafopredeter"/>
    <w:link w:val="Piedepgina"/>
    <w:uiPriority w:val="99"/>
    <w:rsid w:val="0071648D"/>
  </w:style>
  <w:style w:type="paragraph" w:styleId="Textodeglobo">
    <w:name w:val="Balloon Text"/>
    <w:basedOn w:val="Normal"/>
    <w:link w:val="TextodegloboCar"/>
    <w:uiPriority w:val="99"/>
    <w:semiHidden/>
    <w:unhideWhenUsed/>
    <w:rsid w:val="0071648D"/>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71648D"/>
    <w:rPr>
      <w:rFonts w:ascii="Tahoma" w:hAnsi="Tahoma" w:cs="Tahoma"/>
      <w:sz w:val="16"/>
      <w:szCs w:val="16"/>
    </w:rPr>
  </w:style>
  <w:style w:type="paragraph" w:styleId="NormalWeb">
    <w:name w:val="Normal (Web)"/>
    <w:basedOn w:val="Normal"/>
    <w:uiPriority w:val="99"/>
    <w:unhideWhenUsed/>
    <w:rsid w:val="0071648D"/>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71648D"/>
    <w:rPr>
      <w:b/>
      <w:bCs/>
    </w:rPr>
  </w:style>
  <w:style w:type="character" w:styleId="Hipervnculo">
    <w:name w:val="Hyperlink"/>
    <w:unhideWhenUsed/>
    <w:rsid w:val="0071648D"/>
    <w:rPr>
      <w:color w:val="0000FF"/>
      <w:u w:val="single"/>
    </w:rPr>
  </w:style>
  <w:style w:type="character" w:styleId="nfasis">
    <w:name w:val="Emphasis"/>
    <w:uiPriority w:val="20"/>
    <w:qFormat/>
    <w:rsid w:val="0071648D"/>
    <w:rPr>
      <w:i/>
      <w:iCs/>
    </w:rPr>
  </w:style>
  <w:style w:type="character" w:styleId="Hipervnculovisitado">
    <w:name w:val="FollowedHyperlink"/>
    <w:basedOn w:val="Fuentedeprrafopredeter"/>
    <w:uiPriority w:val="99"/>
    <w:semiHidden/>
    <w:unhideWhenUsed/>
    <w:rsid w:val="00B773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48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Encabezado"/>
    <w:link w:val="EncabezadoCar"/>
    <w:uiPriority w:val="99"/>
    <w:unhideWhenUsed/>
    <w:rsid w:val="0071648D"/>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1"/>
    <w:uiPriority w:val="99"/>
    <w:rsid w:val="0071648D"/>
  </w:style>
  <w:style w:type="paragraph" w:customStyle="1" w:styleId="Piedepgina1">
    <w:name w:val="Pie de página1"/>
    <w:basedOn w:val="Normal"/>
    <w:next w:val="Piedepgina"/>
    <w:link w:val="PiedepginaCar"/>
    <w:uiPriority w:val="99"/>
    <w:unhideWhenUsed/>
    <w:rsid w:val="0071648D"/>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1"/>
    <w:uiPriority w:val="99"/>
    <w:rsid w:val="0071648D"/>
  </w:style>
  <w:style w:type="paragraph" w:styleId="Encabezado">
    <w:name w:val="header"/>
    <w:basedOn w:val="Normal"/>
    <w:link w:val="EncabezadoCar1"/>
    <w:uiPriority w:val="99"/>
    <w:unhideWhenUsed/>
    <w:rsid w:val="0071648D"/>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1">
    <w:name w:val="Encabezado Car1"/>
    <w:basedOn w:val="Fuentedeprrafopredeter"/>
    <w:link w:val="Encabezado"/>
    <w:uiPriority w:val="99"/>
    <w:rsid w:val="0071648D"/>
  </w:style>
  <w:style w:type="paragraph" w:styleId="Piedepgina">
    <w:name w:val="footer"/>
    <w:basedOn w:val="Normal"/>
    <w:link w:val="PiedepginaCar1"/>
    <w:uiPriority w:val="99"/>
    <w:unhideWhenUsed/>
    <w:rsid w:val="0071648D"/>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1">
    <w:name w:val="Pie de página Car1"/>
    <w:basedOn w:val="Fuentedeprrafopredeter"/>
    <w:link w:val="Piedepgina"/>
    <w:uiPriority w:val="99"/>
    <w:rsid w:val="0071648D"/>
  </w:style>
  <w:style w:type="paragraph" w:styleId="Textodeglobo">
    <w:name w:val="Balloon Text"/>
    <w:basedOn w:val="Normal"/>
    <w:link w:val="TextodegloboCar"/>
    <w:uiPriority w:val="99"/>
    <w:semiHidden/>
    <w:unhideWhenUsed/>
    <w:rsid w:val="0071648D"/>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71648D"/>
    <w:rPr>
      <w:rFonts w:ascii="Tahoma" w:hAnsi="Tahoma" w:cs="Tahoma"/>
      <w:sz w:val="16"/>
      <w:szCs w:val="16"/>
    </w:rPr>
  </w:style>
  <w:style w:type="paragraph" w:styleId="NormalWeb">
    <w:name w:val="Normal (Web)"/>
    <w:basedOn w:val="Normal"/>
    <w:uiPriority w:val="99"/>
    <w:unhideWhenUsed/>
    <w:rsid w:val="0071648D"/>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71648D"/>
    <w:rPr>
      <w:b/>
      <w:bCs/>
    </w:rPr>
  </w:style>
  <w:style w:type="character" w:styleId="Hipervnculo">
    <w:name w:val="Hyperlink"/>
    <w:unhideWhenUsed/>
    <w:rsid w:val="0071648D"/>
    <w:rPr>
      <w:color w:val="0000FF"/>
      <w:u w:val="single"/>
    </w:rPr>
  </w:style>
  <w:style w:type="character" w:styleId="nfasis">
    <w:name w:val="Emphasis"/>
    <w:uiPriority w:val="20"/>
    <w:qFormat/>
    <w:rsid w:val="0071648D"/>
    <w:rPr>
      <w:i/>
      <w:iCs/>
    </w:rPr>
  </w:style>
  <w:style w:type="character" w:styleId="Hipervnculovisitado">
    <w:name w:val="FollowedHyperlink"/>
    <w:basedOn w:val="Fuentedeprrafopredeter"/>
    <w:uiPriority w:val="99"/>
    <w:semiHidden/>
    <w:unhideWhenUsed/>
    <w:rsid w:val="00B773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hlg.sld.cu/alfin/download/lecturas_avanzadas/ClinicalKey%20A.pdf" TargetMode="External"/><Relationship Id="rId26" Type="http://schemas.openxmlformats.org/officeDocument/2006/relationships/image" Target="media/image7.jpeg"/><Relationship Id="rId39" Type="http://schemas.openxmlformats.org/officeDocument/2006/relationships/hyperlink" Target="http://www.hlg.sld.cu/alfin/download/lecturas_avanzadas/Coverage%20of%20Medline%20Complete.xls" TargetMode="External"/><Relationship Id="rId21" Type="http://schemas.openxmlformats.org/officeDocument/2006/relationships/hyperlink" Target="http://www.nature.com/siteindex/index.html" TargetMode="External"/><Relationship Id="rId34" Type="http://schemas.openxmlformats.org/officeDocument/2006/relationships/image" Target="media/image9.jpeg"/><Relationship Id="rId42" Type="http://schemas.openxmlformats.org/officeDocument/2006/relationships/hyperlink" Target="http://bvscuba.sld.cu/perii/" TargetMode="External"/><Relationship Id="rId47" Type="http://schemas.openxmlformats.org/officeDocument/2006/relationships/image" Target="media/image13.jpeg"/><Relationship Id="rId50" Type="http://schemas.openxmlformats.org/officeDocument/2006/relationships/hyperlink" Target="http://www.hlg.sld.cu/alfin/download/lecturas_avanzadas/3.3.PubMed%20Listo.pdf" TargetMode="External"/><Relationship Id="rId55" Type="http://schemas.openxmlformats.org/officeDocument/2006/relationships/image" Target="media/image16.jpe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clinicalkey.com/" TargetMode="External"/><Relationship Id="rId20" Type="http://schemas.openxmlformats.org/officeDocument/2006/relationships/hyperlink" Target="http://www.nature.com/subjects" TargetMode="External"/><Relationship Id="rId29" Type="http://schemas.openxmlformats.org/officeDocument/2006/relationships/image" Target="media/image8.jpeg"/><Relationship Id="rId41" Type="http://schemas.openxmlformats.org/officeDocument/2006/relationships/image" Target="media/image11.jpeg"/><Relationship Id="rId54" Type="http://schemas.openxmlformats.org/officeDocument/2006/relationships/hyperlink" Target="http://www.hlg.sld.cu/alfin/download/lecturas_avanzadas/Pemsoft%20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eb.b.ebscohost.com/nrc/search?sid=198a6b39-d820-47b5-83ef-01c49a5adcd3%40sessionmgr115&amp;vid=1&amp;hid=124" TargetMode="External"/><Relationship Id="rId32" Type="http://schemas.openxmlformats.org/officeDocument/2006/relationships/hyperlink" Target="http://www.hlg.sld.cu/alfin/download/lecturas_avanzadas/Preparado%20para%20revisi%C3%B3n.xlsx" TargetMode="External"/><Relationship Id="rId37" Type="http://schemas.openxmlformats.org/officeDocument/2006/relationships/image" Target="media/image10.jpeg"/><Relationship Id="rId40" Type="http://schemas.openxmlformats.org/officeDocument/2006/relationships/hyperlink" Target="http://www.hlg.sld.cu/alfin/download/lecturas_avanzadas/3.6.Ebsco%202%200%20Listo.pdf" TargetMode="External"/><Relationship Id="rId45" Type="http://schemas.openxmlformats.org/officeDocument/2006/relationships/hyperlink" Target="http://web.ebscohost.com/dynamed/search/basic?sid=23dc64cb-77b4-417f-9e8d-b29c41150afe%40sessionmgr4&amp;vid=7198&amp;hid=101" TargetMode="External"/><Relationship Id="rId53" Type="http://schemas.openxmlformats.org/officeDocument/2006/relationships/image" Target="media/image15.jpg"/><Relationship Id="rId58" Type="http://schemas.openxmlformats.org/officeDocument/2006/relationships/hyperlink" Target="http://www.emeraldinsight.com/search/advanced"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6.jpeg"/><Relationship Id="rId28" Type="http://schemas.openxmlformats.org/officeDocument/2006/relationships/hyperlink" Target="http://www.hlg.sld.cu/alfin/download/lecturas_avanzadas/3.6.Ebsco%202%200%20Listo.pdf" TargetMode="External"/><Relationship Id="rId36" Type="http://schemas.openxmlformats.org/officeDocument/2006/relationships/hyperlink" Target="http://www.hlg.sld.cu/alfin/download/lecturas_avanzadas/Libro%20de%20John%20Wiley.xlsx" TargetMode="External"/><Relationship Id="rId49" Type="http://schemas.openxmlformats.org/officeDocument/2006/relationships/hyperlink" Target="http://www.hlg.sld.cu/alfin/download/lecturas_avanzadas/3.3.PubMed%20Listo.pdf" TargetMode="External"/><Relationship Id="rId57" Type="http://schemas.openxmlformats.org/officeDocument/2006/relationships/hyperlink" Target="http://www.hlg.sld.cu/alfin/download/lecturas_avanzadas/Libro%20Emerald.xls" TargetMode="External"/><Relationship Id="rId61"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jpeg"/><Relationship Id="rId31" Type="http://schemas.openxmlformats.org/officeDocument/2006/relationships/hyperlink" Target="http://link.springer.com/search?facet-discipline=%22Biomedical+Sciences%22" TargetMode="External"/><Relationship Id="rId44" Type="http://schemas.openxmlformats.org/officeDocument/2006/relationships/image" Target="media/image12.jpeg"/><Relationship Id="rId52" Type="http://schemas.openxmlformats.org/officeDocument/2006/relationships/hyperlink" Target="http://www.hlg.sld.cu/alfin/download/lecturas_avanzadas/Gideon%203%20para%20Alfin.docx" TargetMode="Externa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ww.nature.com/search/executeSearch?sp-refine=true&amp;siteCode=default&amp;sp-q=&amp;sp-p=$esc.html%28$%21request.getParameter%28%27sp-p%27%29%29" TargetMode="External"/><Relationship Id="rId27" Type="http://schemas.openxmlformats.org/officeDocument/2006/relationships/hyperlink" Target="http://web.b.ebscohost.com/ehost/search/advanced?sid=c41ed517-5ee2-4573-b9b5-3690f3e95a01%40sessionmgr113&amp;vid=1&amp;hid=124" TargetMode="External"/><Relationship Id="rId30" Type="http://schemas.openxmlformats.org/officeDocument/2006/relationships/hyperlink" Target="http://link.springer.com/search?facet-discipline=%22Medicine%22" TargetMode="External"/><Relationship Id="rId35" Type="http://schemas.openxmlformats.org/officeDocument/2006/relationships/hyperlink" Target="http://onlinelibrary.wiley.com/" TargetMode="External"/><Relationship Id="rId43" Type="http://schemas.openxmlformats.org/officeDocument/2006/relationships/hyperlink" Target="http://www.hlg.sld.cu/alfin/download/lecturas_avanzadas/Libro1%20INASP.xls" TargetMode="External"/><Relationship Id="rId48" Type="http://schemas.openxmlformats.org/officeDocument/2006/relationships/hyperlink" Target="http://www.ncbi.nlm.nih.gov/pubmed/" TargetMode="External"/><Relationship Id="rId56" Type="http://schemas.openxmlformats.org/officeDocument/2006/relationships/hyperlink" Target="http://www.emeraldinsight.com/action/showPublications?category=40057479" TargetMode="External"/><Relationship Id="rId8" Type="http://schemas.openxmlformats.org/officeDocument/2006/relationships/image" Target="media/image1.jpeg"/><Relationship Id="rId51" Type="http://schemas.openxmlformats.org/officeDocument/2006/relationships/image" Target="media/image14.jpg"/><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www.hlg.sld.cu/alfin/download/lecturas_avanzadas/Master_Content_List.xls" TargetMode="External"/><Relationship Id="rId25" Type="http://schemas.openxmlformats.org/officeDocument/2006/relationships/hyperlink" Target="http://www.hlg.sld.cu/alfin/download/lecturas_avanzadas/3.6.Ebsco%202%200%20Listo.pdf" TargetMode="External"/><Relationship Id="rId33" Type="http://schemas.openxmlformats.org/officeDocument/2006/relationships/hyperlink" Target="http://bvscuba.sld.cu/blog/2014/09/26/nuevo-trial-2/" TargetMode="External"/><Relationship Id="rId38" Type="http://schemas.openxmlformats.org/officeDocument/2006/relationships/hyperlink" Target="http://web.a.ebscohost.com/ehost/search/advanced?sid=12b8539d-b908-4212-9f13-e7ac79532e9b%40sessionmgr4001&amp;vid=1&amp;hid=4206" TargetMode="External"/><Relationship Id="rId46" Type="http://schemas.openxmlformats.org/officeDocument/2006/relationships/hyperlink" Target="http://www.hlg.sld.cu/alfin/download/lecturas_avanzadas/3.6.Ebsco%202%200%20Listo.pdf" TargetMode="External"/><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9D5E240FCB47F3AEAC67457E6C0BFF"/>
        <w:category>
          <w:name w:val="General"/>
          <w:gallery w:val="placeholder"/>
        </w:category>
        <w:types>
          <w:type w:val="bbPlcHdr"/>
        </w:types>
        <w:behaviors>
          <w:behavior w:val="content"/>
        </w:behaviors>
        <w:guid w:val="{E8A631DD-1AC2-4E90-A8BF-B90F027BE192}"/>
      </w:docPartPr>
      <w:docPartBody>
        <w:p w:rsidR="0017053D" w:rsidRDefault="00E81CD2" w:rsidP="00E81CD2">
          <w:pPr>
            <w:pStyle w:val="FE9D5E240FCB47F3AEAC67457E6C0BFF"/>
          </w:pPr>
          <w:r>
            <w:rPr>
              <w:rFonts w:asciiTheme="majorHAnsi" w:eastAsiaTheme="majorEastAsia" w:hAnsiTheme="majorHAnsi" w:cstheme="majorBidi"/>
              <w:sz w:val="32"/>
              <w:szCs w:val="32"/>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CD2"/>
    <w:rsid w:val="0017053D"/>
    <w:rsid w:val="00E81C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E9D5E240FCB47F3AEAC67457E6C0BFF">
    <w:name w:val="FE9D5E240FCB47F3AEAC67457E6C0BFF"/>
    <w:rsid w:val="00E81CD2"/>
  </w:style>
  <w:style w:type="paragraph" w:customStyle="1" w:styleId="70B941978BC64AE39C5B9EB679CCAE4D">
    <w:name w:val="70B941978BC64AE39C5B9EB679CCAE4D"/>
    <w:rsid w:val="00E81CD2"/>
  </w:style>
  <w:style w:type="paragraph" w:customStyle="1" w:styleId="B3D5AEAB09AB4381B5B6C83D7BC3DD60">
    <w:name w:val="B3D5AEAB09AB4381B5B6C83D7BC3DD60"/>
    <w:rsid w:val="00E81C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E9D5E240FCB47F3AEAC67457E6C0BFF">
    <w:name w:val="FE9D5E240FCB47F3AEAC67457E6C0BFF"/>
    <w:rsid w:val="00E81CD2"/>
  </w:style>
  <w:style w:type="paragraph" w:customStyle="1" w:styleId="70B941978BC64AE39C5B9EB679CCAE4D">
    <w:name w:val="70B941978BC64AE39C5B9EB679CCAE4D"/>
    <w:rsid w:val="00E81CD2"/>
  </w:style>
  <w:style w:type="paragraph" w:customStyle="1" w:styleId="B3D5AEAB09AB4381B5B6C83D7BC3DD60">
    <w:name w:val="B3D5AEAB09AB4381B5B6C83D7BC3DD60"/>
    <w:rsid w:val="00E81C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600AB-E5B9-428E-83B6-7094EC02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2736</Words>
  <Characters>15050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Millones de recursos de información a texto completo a través de Infomed          Por Rubén Cañedo Andalia y Mario Nodarse Rodríguez</vt:lpstr>
    </vt:vector>
  </TitlesOfParts>
  <Company>MINSAP</Company>
  <LinksUpToDate>false</LinksUpToDate>
  <CharactersWithSpaces>17751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Millones de recursos de información a texto completo a través de Infomed          Por Rubén Cañedo Andalia y Mario Nodarse Rodríguez</dc:title>
  <dc:subject/>
  <dc:creator>samuel</dc:creator>
  <cp:keywords/>
  <dc:description/>
  <cp:lastModifiedBy>anna</cp:lastModifiedBy>
  <cp:revision>2</cp:revision>
  <dcterms:created xsi:type="dcterms:W3CDTF">2002-01-01T06:11:00Z</dcterms:created>
  <dcterms:modified xsi:type="dcterms:W3CDTF">2002-01-01T06:11:00Z</dcterms:modified>
</cp:coreProperties>
</file>